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8FEB3" w14:textId="68158FC0" w:rsidR="00E028F3" w:rsidRPr="00123F58" w:rsidRDefault="00E028F3" w:rsidP="00123F58">
      <w:pPr>
        <w:jc w:val="both"/>
        <w:rPr>
          <w:b/>
          <w:bCs/>
        </w:rPr>
      </w:pPr>
      <w:bookmarkStart w:id="0" w:name="_GoBack"/>
      <w:bookmarkEnd w:id="0"/>
      <w:r w:rsidRPr="00123F58">
        <w:rPr>
          <w:b/>
          <w:bCs/>
        </w:rPr>
        <w:t xml:space="preserve">Trabajo práctico </w:t>
      </w:r>
    </w:p>
    <w:p w14:paraId="03565545" w14:textId="72308F28" w:rsidR="00E028F3" w:rsidRDefault="00E028F3" w:rsidP="00123F58">
      <w:pPr>
        <w:jc w:val="both"/>
      </w:pPr>
      <w:r>
        <w:t>Identificar intereses, objetivos y necesidades del proceso de negociación (pirámide PIN)</w:t>
      </w:r>
    </w:p>
    <w:p w14:paraId="231055FB" w14:textId="784CC1E8" w:rsidR="00E028F3" w:rsidRPr="00123F58" w:rsidRDefault="00E028F3" w:rsidP="00123F58">
      <w:pPr>
        <w:jc w:val="both"/>
        <w:rPr>
          <w:b/>
          <w:bCs/>
        </w:rPr>
      </w:pPr>
      <w:r w:rsidRPr="00123F58">
        <w:rPr>
          <w:b/>
          <w:bCs/>
        </w:rPr>
        <w:t>Preguntas clave</w:t>
      </w:r>
    </w:p>
    <w:p w14:paraId="30214612" w14:textId="6F831B7C" w:rsidR="00E028F3" w:rsidRPr="0068090F" w:rsidRDefault="00E028F3" w:rsidP="00286929">
      <w:pPr>
        <w:pStyle w:val="Prrafodelista"/>
        <w:numPr>
          <w:ilvl w:val="0"/>
          <w:numId w:val="1"/>
        </w:numPr>
        <w:jc w:val="both"/>
        <w:rPr>
          <w:b/>
        </w:rPr>
      </w:pPr>
      <w:r w:rsidRPr="0068090F">
        <w:rPr>
          <w:b/>
        </w:rPr>
        <w:t xml:space="preserve">¿Qué es lo que quiero lograr de la negociación? </w:t>
      </w:r>
    </w:p>
    <w:p w14:paraId="76427B5A" w14:textId="4A03CC9C" w:rsidR="00286929" w:rsidRDefault="0068090F" w:rsidP="00286929">
      <w:pPr>
        <w:jc w:val="both"/>
      </w:pPr>
      <w:r>
        <w:t>La compra de la membresía del programa</w:t>
      </w:r>
      <w:r w:rsidR="00286929">
        <w:t xml:space="preserve"> docusing para las firmas digitales de los </w:t>
      </w:r>
      <w:r>
        <w:t>dictámenes</w:t>
      </w:r>
      <w:r w:rsidR="00286929">
        <w:t>.</w:t>
      </w:r>
    </w:p>
    <w:p w14:paraId="4E9D035B" w14:textId="33A6114D" w:rsidR="00E028F3" w:rsidRPr="0068090F" w:rsidRDefault="00E028F3" w:rsidP="00286929">
      <w:pPr>
        <w:pStyle w:val="Prrafodelista"/>
        <w:numPr>
          <w:ilvl w:val="0"/>
          <w:numId w:val="1"/>
        </w:numPr>
        <w:jc w:val="both"/>
        <w:rPr>
          <w:b/>
        </w:rPr>
      </w:pPr>
      <w:r w:rsidRPr="0068090F">
        <w:rPr>
          <w:b/>
        </w:rPr>
        <w:t xml:space="preserve">¿Por qué este logro es importante para el proyecto? </w:t>
      </w:r>
    </w:p>
    <w:p w14:paraId="549001E8" w14:textId="7D1A2191" w:rsidR="00286929" w:rsidRDefault="00286929" w:rsidP="0068090F">
      <w:pPr>
        <w:jc w:val="both"/>
      </w:pPr>
      <w:r>
        <w:t xml:space="preserve">Este logro es importante porque aceleraría los tiempos del trámite administrativo al evitar que los miembros deban acercarse </w:t>
      </w:r>
      <w:r w:rsidR="00533F7E">
        <w:t>a la Facultad de manera física a firma los dictámenes.</w:t>
      </w:r>
    </w:p>
    <w:p w14:paraId="4E6EBFE4" w14:textId="690C7F08" w:rsidR="0097211C" w:rsidRDefault="0097211C" w:rsidP="00123F58">
      <w:pPr>
        <w:jc w:val="both"/>
      </w:pPr>
      <w:r>
        <w:t xml:space="preserve">3. </w:t>
      </w:r>
      <w:r w:rsidRPr="0068090F">
        <w:rPr>
          <w:b/>
        </w:rPr>
        <w:t>¿Cuáles son los principales objetivos?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211C" w14:paraId="0171E0CA" w14:textId="77777777" w:rsidTr="009A00CC">
        <w:tc>
          <w:tcPr>
            <w:tcW w:w="4247" w:type="dxa"/>
          </w:tcPr>
          <w:p w14:paraId="09C479BA" w14:textId="77777777" w:rsidR="0097211C" w:rsidRDefault="0097211C" w:rsidP="00123F58">
            <w:pPr>
              <w:jc w:val="both"/>
            </w:pPr>
            <w:r>
              <w:t xml:space="preserve">Para nuestra propuesta </w:t>
            </w:r>
          </w:p>
        </w:tc>
        <w:tc>
          <w:tcPr>
            <w:tcW w:w="4247" w:type="dxa"/>
          </w:tcPr>
          <w:p w14:paraId="517E9DA0" w14:textId="49B79501" w:rsidR="0097211C" w:rsidRDefault="0097211C" w:rsidP="00123F58">
            <w:pPr>
              <w:jc w:val="both"/>
            </w:pPr>
            <w:r>
              <w:t>Para la</w:t>
            </w:r>
            <w:r w:rsidR="005233E0">
              <w:t>/</w:t>
            </w:r>
            <w:r>
              <w:t xml:space="preserve">s </w:t>
            </w:r>
            <w:r w:rsidR="005233E0">
              <w:t xml:space="preserve">(contra) </w:t>
            </w:r>
            <w:r>
              <w:t>parte</w:t>
            </w:r>
            <w:r w:rsidR="005233E0">
              <w:t>/</w:t>
            </w:r>
            <w:r>
              <w:t xml:space="preserve">s interesadas </w:t>
            </w:r>
          </w:p>
        </w:tc>
      </w:tr>
      <w:tr w:rsidR="0097211C" w14:paraId="2DD08A45" w14:textId="77777777" w:rsidTr="009A00CC">
        <w:tc>
          <w:tcPr>
            <w:tcW w:w="4247" w:type="dxa"/>
          </w:tcPr>
          <w:p w14:paraId="08C95ACF" w14:textId="5AFA3B00" w:rsidR="0097211C" w:rsidRDefault="00286929" w:rsidP="00123F58">
            <w:pPr>
              <w:jc w:val="both"/>
            </w:pPr>
            <w:r>
              <w:t>Obtener un acuerdo con las autoridades en re</w:t>
            </w:r>
            <w:r w:rsidR="00533F7E">
              <w:t>lación al gasto en la compra de la membresía del</w:t>
            </w:r>
            <w:r>
              <w:t xml:space="preserve"> programa</w:t>
            </w:r>
          </w:p>
        </w:tc>
        <w:tc>
          <w:tcPr>
            <w:tcW w:w="4247" w:type="dxa"/>
          </w:tcPr>
          <w:p w14:paraId="2FAD7E3C" w14:textId="3A6C9F57" w:rsidR="0097211C" w:rsidRDefault="00DF3747" w:rsidP="00123F58">
            <w:pPr>
              <w:jc w:val="both"/>
            </w:pPr>
            <w:r>
              <w:t xml:space="preserve"> La </w:t>
            </w:r>
            <w:r w:rsidR="00533F7E">
              <w:t xml:space="preserve">posibilidad de la utilización del sistema en otras </w:t>
            </w:r>
            <w:r>
              <w:t>áreas de la Facultad</w:t>
            </w:r>
          </w:p>
        </w:tc>
      </w:tr>
      <w:tr w:rsidR="0097211C" w14:paraId="3331AB5F" w14:textId="77777777" w:rsidTr="009A00CC">
        <w:tc>
          <w:tcPr>
            <w:tcW w:w="4247" w:type="dxa"/>
          </w:tcPr>
          <w:p w14:paraId="34553952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4484BC1E" w14:textId="620F4D84" w:rsidR="0097211C" w:rsidRDefault="0011783C" w:rsidP="00123F58">
            <w:pPr>
              <w:jc w:val="both"/>
            </w:pPr>
            <w:r>
              <w:t>No generar gastos extras innecesarios.</w:t>
            </w:r>
          </w:p>
        </w:tc>
      </w:tr>
      <w:tr w:rsidR="0097211C" w14:paraId="6F5EA04A" w14:textId="77777777" w:rsidTr="009A00CC">
        <w:tc>
          <w:tcPr>
            <w:tcW w:w="4247" w:type="dxa"/>
          </w:tcPr>
          <w:p w14:paraId="13881CDA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67C799A8" w14:textId="26508F47" w:rsidR="0097211C" w:rsidRDefault="0097211C" w:rsidP="00123F58">
            <w:pPr>
              <w:jc w:val="both"/>
            </w:pPr>
          </w:p>
        </w:tc>
      </w:tr>
    </w:tbl>
    <w:p w14:paraId="1C38240E" w14:textId="77777777" w:rsidR="0097211C" w:rsidRDefault="0097211C" w:rsidP="00123F58">
      <w:pPr>
        <w:jc w:val="both"/>
      </w:pPr>
    </w:p>
    <w:p w14:paraId="30CBF997" w14:textId="7FF9A65E" w:rsidR="0097211C" w:rsidRDefault="0097211C" w:rsidP="00123F58">
      <w:pPr>
        <w:jc w:val="both"/>
      </w:pPr>
      <w:r>
        <w:t>4</w:t>
      </w:r>
      <w:r w:rsidRPr="0068090F">
        <w:rPr>
          <w:b/>
        </w:rPr>
        <w:t>. ¿Los objetivos secundarios?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211C" w14:paraId="35D9C223" w14:textId="77777777" w:rsidTr="009A00CC">
        <w:tc>
          <w:tcPr>
            <w:tcW w:w="4247" w:type="dxa"/>
          </w:tcPr>
          <w:p w14:paraId="1C32DACB" w14:textId="77777777" w:rsidR="0097211C" w:rsidRDefault="0097211C" w:rsidP="00123F58">
            <w:pPr>
              <w:jc w:val="both"/>
            </w:pPr>
            <w:r>
              <w:t xml:space="preserve">Para nuestra propuesta </w:t>
            </w:r>
          </w:p>
        </w:tc>
        <w:tc>
          <w:tcPr>
            <w:tcW w:w="4247" w:type="dxa"/>
          </w:tcPr>
          <w:p w14:paraId="6600556A" w14:textId="22DC23FA" w:rsidR="0097211C" w:rsidRDefault="0097211C" w:rsidP="00123F58">
            <w:pPr>
              <w:jc w:val="both"/>
            </w:pPr>
            <w:r>
              <w:t>Para la</w:t>
            </w:r>
            <w:r w:rsidR="005233E0">
              <w:t>/</w:t>
            </w:r>
            <w:r>
              <w:t xml:space="preserve">s </w:t>
            </w:r>
            <w:r w:rsidR="005233E0">
              <w:t xml:space="preserve">(contra) </w:t>
            </w:r>
            <w:r>
              <w:t>parte</w:t>
            </w:r>
            <w:r w:rsidR="005233E0">
              <w:t>/</w:t>
            </w:r>
            <w:r>
              <w:t xml:space="preserve">s interesadas </w:t>
            </w:r>
          </w:p>
        </w:tc>
      </w:tr>
      <w:tr w:rsidR="0097211C" w14:paraId="1613A9E6" w14:textId="77777777" w:rsidTr="009A00CC">
        <w:tc>
          <w:tcPr>
            <w:tcW w:w="4247" w:type="dxa"/>
          </w:tcPr>
          <w:p w14:paraId="7DF99180" w14:textId="0D41F60E" w:rsidR="0097211C" w:rsidRDefault="00DF3747" w:rsidP="00123F58">
            <w:pPr>
              <w:jc w:val="both"/>
            </w:pPr>
            <w:r>
              <w:t>Agilizar el trámite de las firmas de los dictámenes del Comité de Ética Humana.</w:t>
            </w:r>
          </w:p>
        </w:tc>
        <w:tc>
          <w:tcPr>
            <w:tcW w:w="4247" w:type="dxa"/>
          </w:tcPr>
          <w:p w14:paraId="6A4FE511" w14:textId="40B7B879" w:rsidR="0097211C" w:rsidRDefault="00DF3747" w:rsidP="00123F58">
            <w:pPr>
              <w:jc w:val="both"/>
            </w:pPr>
            <w:r>
              <w:t>Mejorar el funcionamiento del Comité de Ética Humana</w:t>
            </w:r>
          </w:p>
        </w:tc>
      </w:tr>
      <w:tr w:rsidR="0097211C" w14:paraId="79F541C6" w14:textId="77777777" w:rsidTr="009A00CC">
        <w:tc>
          <w:tcPr>
            <w:tcW w:w="4247" w:type="dxa"/>
          </w:tcPr>
          <w:p w14:paraId="0B69A58A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6F004F76" w14:textId="77777777" w:rsidR="0097211C" w:rsidRDefault="0097211C" w:rsidP="00123F58">
            <w:pPr>
              <w:jc w:val="both"/>
            </w:pPr>
          </w:p>
        </w:tc>
      </w:tr>
      <w:tr w:rsidR="0097211C" w14:paraId="0BF40E6F" w14:textId="77777777" w:rsidTr="009A00CC">
        <w:tc>
          <w:tcPr>
            <w:tcW w:w="4247" w:type="dxa"/>
          </w:tcPr>
          <w:p w14:paraId="50E935F3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1DC79035" w14:textId="77777777" w:rsidR="0097211C" w:rsidRDefault="0097211C" w:rsidP="00123F58">
            <w:pPr>
              <w:jc w:val="both"/>
            </w:pPr>
          </w:p>
        </w:tc>
      </w:tr>
    </w:tbl>
    <w:p w14:paraId="2CDA6F40" w14:textId="77777777" w:rsidR="0097211C" w:rsidRDefault="0097211C" w:rsidP="00123F58">
      <w:pPr>
        <w:jc w:val="both"/>
      </w:pPr>
    </w:p>
    <w:p w14:paraId="52EAA332" w14:textId="60D74243" w:rsidR="0097211C" w:rsidRDefault="0097211C" w:rsidP="00123F58">
      <w:pPr>
        <w:jc w:val="both"/>
      </w:pPr>
      <w:r>
        <w:t xml:space="preserve">5. ¿Cuáles son los objetivos que </w:t>
      </w:r>
      <w:r w:rsidRPr="00123F58">
        <w:rPr>
          <w:b/>
          <w:bCs/>
          <w:i/>
          <w:iCs/>
        </w:rPr>
        <w:t>debemos</w:t>
      </w:r>
      <w:r>
        <w:t xml:space="preserve"> lograr y cuales los que</w:t>
      </w:r>
      <w:r w:rsidR="00123F58">
        <w:t xml:space="preserve"> </w:t>
      </w:r>
      <w:r w:rsidRPr="00123F58">
        <w:rPr>
          <w:b/>
          <w:bCs/>
          <w:i/>
          <w:iCs/>
        </w:rPr>
        <w:t>queremos</w:t>
      </w:r>
      <w:r>
        <w:t xml:space="preserve"> lograr?</w:t>
      </w:r>
    </w:p>
    <w:p w14:paraId="4196C65F" w14:textId="0E908A2F" w:rsidR="00286929" w:rsidRDefault="00286929" w:rsidP="00123F58">
      <w:pPr>
        <w:jc w:val="both"/>
      </w:pPr>
      <w:r>
        <w:t xml:space="preserve">El objetivo que debemos lograr es la autorización de las autoridades de la Facultad para la compra </w:t>
      </w:r>
      <w:r w:rsidR="00533F7E">
        <w:t xml:space="preserve">de la membresía </w:t>
      </w:r>
      <w:r>
        <w:t>del programa. El objetivo que queremos lograr es la implementación del programa en las reuniones mensuales del Comité.</w:t>
      </w:r>
    </w:p>
    <w:p w14:paraId="79B34581" w14:textId="77777777" w:rsidR="00286929" w:rsidRDefault="00286929" w:rsidP="00123F58">
      <w:pPr>
        <w:jc w:val="both"/>
      </w:pPr>
    </w:p>
    <w:p w14:paraId="0E8390CE" w14:textId="77777777" w:rsidR="0097211C" w:rsidRDefault="0097211C" w:rsidP="00123F58">
      <w:pPr>
        <w:jc w:val="both"/>
      </w:pPr>
      <w:r>
        <w:t>6.</w:t>
      </w:r>
      <w:r w:rsidRPr="0068090F">
        <w:rPr>
          <w:b/>
        </w:rPr>
        <w:t xml:space="preserve"> ¿Cuáles son las posibles alternativas si no logramos acuerdo? </w:t>
      </w:r>
    </w:p>
    <w:p w14:paraId="23B9FBF6" w14:textId="7C8F8AFE" w:rsidR="00286929" w:rsidRDefault="00DF3747" w:rsidP="00123F58">
      <w:pPr>
        <w:jc w:val="both"/>
      </w:pPr>
      <w:r>
        <w:lastRenderedPageBreak/>
        <w:t>En el caso de no lograr un acuerdo, la alternativa sería la búsqueda de otro programa de menor costo o sol</w:t>
      </w:r>
      <w:r w:rsidR="00533F7E">
        <w:t>icitar una donación</w:t>
      </w:r>
      <w:r>
        <w:t xml:space="preserve"> de un programa de firmas digitales.</w:t>
      </w:r>
    </w:p>
    <w:p w14:paraId="0701FCD1" w14:textId="63428BFA" w:rsidR="0097211C" w:rsidRPr="0068090F" w:rsidRDefault="0097211C" w:rsidP="00123F58">
      <w:pPr>
        <w:jc w:val="both"/>
        <w:rPr>
          <w:b/>
        </w:rPr>
      </w:pPr>
      <w:r>
        <w:t>7</w:t>
      </w:r>
      <w:r w:rsidRPr="0068090F">
        <w:rPr>
          <w:b/>
        </w:rPr>
        <w:t xml:space="preserve">. ¿Quiénes son las personas con las que tenemos que negociar? </w:t>
      </w:r>
    </w:p>
    <w:p w14:paraId="036AC889" w14:textId="50EEB879" w:rsidR="00DF3747" w:rsidRDefault="00DF3747" w:rsidP="00123F58">
      <w:pPr>
        <w:jc w:val="both"/>
      </w:pPr>
      <w:r>
        <w:t>Debemos negociar con el Secretario de Ciencia y Técnica y con el Secretario de Hacienda y Administración de la Facultad.</w:t>
      </w:r>
    </w:p>
    <w:p w14:paraId="085B81EA" w14:textId="3D6FA6EC" w:rsidR="0097211C" w:rsidRPr="0068090F" w:rsidRDefault="0097211C" w:rsidP="00123F58">
      <w:pPr>
        <w:jc w:val="both"/>
        <w:rPr>
          <w:b/>
        </w:rPr>
      </w:pPr>
      <w:r>
        <w:t xml:space="preserve">8. </w:t>
      </w:r>
      <w:r w:rsidRPr="0068090F">
        <w:rPr>
          <w:b/>
        </w:rPr>
        <w:t>¿Qué problemas tenemos que resolver con esas personas?</w:t>
      </w:r>
    </w:p>
    <w:p w14:paraId="7127E314" w14:textId="581A2CA3" w:rsidR="00DF3747" w:rsidRDefault="00533F7E" w:rsidP="00123F58">
      <w:pPr>
        <w:jc w:val="both"/>
      </w:pPr>
      <w:r>
        <w:t>Con el Secretario de Hacienda y Administración d</w:t>
      </w:r>
      <w:r w:rsidR="00DF3747">
        <w:t xml:space="preserve">ebemos resolver </w:t>
      </w:r>
      <w:r w:rsidR="00ED0F6F">
        <w:t xml:space="preserve">el </w:t>
      </w:r>
      <w:r w:rsidR="002254B9">
        <w:t xml:space="preserve">problema </w:t>
      </w:r>
      <w:r>
        <w:t xml:space="preserve">que puede generar el gasto del costo de la membresía del </w:t>
      </w:r>
      <w:r w:rsidR="002254B9">
        <w:t xml:space="preserve"> programa.</w:t>
      </w:r>
    </w:p>
    <w:p w14:paraId="75E1E16D" w14:textId="756C1EDF" w:rsidR="0097211C" w:rsidRDefault="0097211C" w:rsidP="00123F58">
      <w:pPr>
        <w:jc w:val="both"/>
      </w:pPr>
      <w:r>
        <w:t>9.</w:t>
      </w:r>
      <w:r w:rsidRPr="0068090F">
        <w:rPr>
          <w:b/>
        </w:rPr>
        <w:t xml:space="preserve"> ¿Quién</w:t>
      </w:r>
      <w:r w:rsidR="00123F58" w:rsidRPr="0068090F">
        <w:rPr>
          <w:b/>
        </w:rPr>
        <w:t>,</w:t>
      </w:r>
      <w:r w:rsidRPr="0068090F">
        <w:rPr>
          <w:b/>
        </w:rPr>
        <w:t xml:space="preserve"> o quienes</w:t>
      </w:r>
      <w:r w:rsidR="00123F58" w:rsidRPr="0068090F">
        <w:rPr>
          <w:b/>
        </w:rPr>
        <w:t>,</w:t>
      </w:r>
      <w:r w:rsidRPr="0068090F">
        <w:rPr>
          <w:b/>
        </w:rPr>
        <w:t xml:space="preserve"> son las personas que tienen poder de decisión? ¿A quiénes tenemos que persuadir?</w:t>
      </w:r>
    </w:p>
    <w:p w14:paraId="7975B5BA" w14:textId="39777F13" w:rsidR="002254B9" w:rsidRDefault="002254B9" w:rsidP="00123F58">
      <w:pPr>
        <w:jc w:val="both"/>
      </w:pPr>
      <w:r>
        <w:t xml:space="preserve">Las personas que tienen poder de decisión </w:t>
      </w:r>
      <w:r w:rsidR="00533F7E">
        <w:t>son el Decano de la Facultad</w:t>
      </w:r>
      <w:r>
        <w:t xml:space="preserve"> y el Secretario de Hacienda y Administración. Debemos persuadir al Decano de la Facultad</w:t>
      </w:r>
      <w:r w:rsidR="00533F7E">
        <w:t>,</w:t>
      </w:r>
      <w:r>
        <w:t xml:space="preserve"> que forma parte del Comité de Ética como presidente</w:t>
      </w:r>
      <w:r w:rsidR="00533F7E">
        <w:t>, quien estaría</w:t>
      </w:r>
      <w:r>
        <w:t xml:space="preserve"> interesado en la implementación del programa y al Secretario de Hacienda y </w:t>
      </w:r>
      <w:r w:rsidR="0068090F">
        <w:t>Administración</w:t>
      </w:r>
      <w:r>
        <w:t>.</w:t>
      </w:r>
    </w:p>
    <w:p w14:paraId="75B1F26B" w14:textId="4FE93CC2" w:rsidR="0097211C" w:rsidRDefault="0097211C" w:rsidP="00123F58">
      <w:pPr>
        <w:jc w:val="both"/>
      </w:pPr>
      <w:r>
        <w:t>10</w:t>
      </w:r>
      <w:r w:rsidRPr="0068090F">
        <w:rPr>
          <w:b/>
        </w:rPr>
        <w:t>. ¿Qué relación queremos/necesitamos tener en el futuro con nuestra contraparte, y por qué?</w:t>
      </w:r>
      <w:r>
        <w:t xml:space="preserve"> </w:t>
      </w:r>
    </w:p>
    <w:p w14:paraId="2CD9A9F9" w14:textId="6A1AF4A6" w:rsidR="002254B9" w:rsidRDefault="002254B9" w:rsidP="00123F58">
      <w:pPr>
        <w:jc w:val="both"/>
      </w:pPr>
      <w:r>
        <w:t xml:space="preserve">Necesitamos tener una buena relación con el Secretario de Hacienda y </w:t>
      </w:r>
      <w:r w:rsidR="0068090F">
        <w:t>Administración</w:t>
      </w:r>
      <w:r>
        <w:t xml:space="preserve"> porque es la autoridad que otorga la autorización para la compra </w:t>
      </w:r>
      <w:r w:rsidR="00533F7E">
        <w:t xml:space="preserve">de la membresía </w:t>
      </w:r>
      <w:r>
        <w:t xml:space="preserve">del programa. </w:t>
      </w:r>
    </w:p>
    <w:p w14:paraId="6E2E6C1E" w14:textId="0F1696DB" w:rsidR="0097211C" w:rsidRDefault="0097211C" w:rsidP="00123F58">
      <w:pPr>
        <w:jc w:val="both"/>
      </w:pPr>
      <w:r>
        <w:t>11</w:t>
      </w:r>
      <w:r w:rsidRPr="0068090F">
        <w:rPr>
          <w:b/>
        </w:rPr>
        <w:t>. ¿Qué obstáculos vamos a tener que superar? ¿Cómo?</w:t>
      </w:r>
    </w:p>
    <w:p w14:paraId="2E5590ED" w14:textId="7F2F4932" w:rsidR="0068090F" w:rsidRDefault="002254B9" w:rsidP="00123F58">
      <w:pPr>
        <w:jc w:val="both"/>
      </w:pPr>
      <w:r>
        <w:t>Debemos superar el obstáculo de la resistencia a la realización de gastos extras y que p</w:t>
      </w:r>
      <w:r w:rsidR="0068090F">
        <w:t>ueden considerarse innecesarios por no querer</w:t>
      </w:r>
      <w:r w:rsidR="00533F7E">
        <w:t xml:space="preserve"> o </w:t>
      </w:r>
      <w:r w:rsidR="00ED0F6F">
        <w:t xml:space="preserve">no </w:t>
      </w:r>
      <w:r w:rsidR="00533F7E">
        <w:t>estar interesados en actualizar usos de mecanismos</w:t>
      </w:r>
      <w:r w:rsidR="0068090F">
        <w:t xml:space="preserve"> tradicionales.</w:t>
      </w:r>
      <w:r>
        <w:t xml:space="preserve"> Este obstáculo </w:t>
      </w:r>
      <w:r w:rsidR="0068090F">
        <w:t>podría superarse con el apoyo del Secretario y del Decano, interesados en que en un futuro</w:t>
      </w:r>
      <w:r w:rsidR="00533F7E">
        <w:t xml:space="preserve">, el Comité de Ética Humana </w:t>
      </w:r>
      <w:r w:rsidR="0068090F">
        <w:t>acepte la evaluación de protocol</w:t>
      </w:r>
      <w:r w:rsidR="00533F7E">
        <w:t>os de instituciones privadas quienes</w:t>
      </w:r>
      <w:r w:rsidR="0068090F">
        <w:t xml:space="preserve"> deberán realizar un pago por la misma. </w:t>
      </w:r>
    </w:p>
    <w:sectPr w:rsidR="0068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3382"/>
    <w:multiLevelType w:val="hybridMultilevel"/>
    <w:tmpl w:val="AA76FA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F3"/>
    <w:rsid w:val="000A7083"/>
    <w:rsid w:val="0011783C"/>
    <w:rsid w:val="00123F58"/>
    <w:rsid w:val="002254B9"/>
    <w:rsid w:val="00286929"/>
    <w:rsid w:val="002B6437"/>
    <w:rsid w:val="004E2FF8"/>
    <w:rsid w:val="005233E0"/>
    <w:rsid w:val="00533F7E"/>
    <w:rsid w:val="0068090F"/>
    <w:rsid w:val="00967D01"/>
    <w:rsid w:val="0097211C"/>
    <w:rsid w:val="00DE3E19"/>
    <w:rsid w:val="00DF168D"/>
    <w:rsid w:val="00DF2F3D"/>
    <w:rsid w:val="00DF3747"/>
    <w:rsid w:val="00E028F3"/>
    <w:rsid w:val="00ED0F6F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D194"/>
  <w15:chartTrackingRefBased/>
  <w15:docId w15:val="{326CFF7D-EEE5-4AB0-9D8E-8B8948E7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8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8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8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8F3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E0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0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28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8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28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8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8F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Claudio</dc:creator>
  <cp:keywords/>
  <dc:description/>
  <cp:lastModifiedBy>Gaby</cp:lastModifiedBy>
  <cp:revision>5</cp:revision>
  <cp:lastPrinted>2024-10-18T14:46:00Z</cp:lastPrinted>
  <dcterms:created xsi:type="dcterms:W3CDTF">2024-10-31T18:19:00Z</dcterms:created>
  <dcterms:modified xsi:type="dcterms:W3CDTF">2024-10-31T19:25:00Z</dcterms:modified>
</cp:coreProperties>
</file>