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880C" w14:textId="77777777" w:rsidR="00DD0C44" w:rsidRPr="00DD0C44" w:rsidRDefault="00DD0C44" w:rsidP="00DD0C44">
      <w:pPr>
        <w:tabs>
          <w:tab w:val="left" w:pos="0"/>
        </w:tabs>
        <w:spacing w:after="120"/>
        <w:rPr>
          <w:rFonts w:ascii="Calibri" w:hAnsi="Calibri"/>
          <w:b/>
          <w:color w:val="1F497D" w:themeColor="text2"/>
          <w:sz w:val="28"/>
          <w:szCs w:val="28"/>
        </w:rPr>
      </w:pPr>
      <w:r w:rsidRPr="00DD0C44">
        <w:rPr>
          <w:rFonts w:ascii="Calibri" w:hAnsi="Calibri"/>
          <w:b/>
          <w:color w:val="1F497D" w:themeColor="text2"/>
          <w:sz w:val="28"/>
          <w:szCs w:val="28"/>
        </w:rPr>
        <w:t>SISTEMAS Y PROCEDIMIENTOS ADMINISTRATIVOS</w:t>
      </w:r>
    </w:p>
    <w:p w14:paraId="53660FFF" w14:textId="77777777" w:rsidR="00DD0C44" w:rsidRPr="00FD0B11" w:rsidRDefault="00DD0C44" w:rsidP="00DD0C44">
      <w:pPr>
        <w:tabs>
          <w:tab w:val="left" w:pos="0"/>
        </w:tabs>
        <w:spacing w:after="120"/>
        <w:rPr>
          <w:rFonts w:ascii="Calibri" w:hAnsi="Calibri"/>
          <w:b/>
          <w:color w:val="1F497D" w:themeColor="text2"/>
          <w:szCs w:val="24"/>
        </w:rPr>
      </w:pPr>
      <w:r w:rsidRPr="00FD0B11">
        <w:rPr>
          <w:rFonts w:ascii="Calibri" w:hAnsi="Calibri"/>
          <w:b/>
          <w:color w:val="1F497D" w:themeColor="text2"/>
          <w:szCs w:val="24"/>
        </w:rPr>
        <w:t>TAGU – 2DO. CUATRIMESTRE 2024</w:t>
      </w:r>
    </w:p>
    <w:p w14:paraId="0D808919" w14:textId="77777777" w:rsidR="000E2BF3" w:rsidRDefault="000E2BF3" w:rsidP="00DD0C44">
      <w:pPr>
        <w:tabs>
          <w:tab w:val="left" w:pos="0"/>
        </w:tabs>
        <w:spacing w:after="120"/>
        <w:rPr>
          <w:rFonts w:ascii="Calibri" w:hAnsi="Calibri"/>
          <w:b/>
          <w:color w:val="1F497D" w:themeColor="text2"/>
          <w:sz w:val="28"/>
          <w:szCs w:val="28"/>
        </w:rPr>
      </w:pPr>
    </w:p>
    <w:p w14:paraId="1718474C" w14:textId="77777777" w:rsidR="00DD0C44" w:rsidRPr="003D33F2" w:rsidRDefault="00DD0C44" w:rsidP="003D33F2">
      <w:pPr>
        <w:pStyle w:val="Ttulo1"/>
        <w:jc w:val="center"/>
      </w:pPr>
      <w:r w:rsidRPr="003D33F2">
        <w:t>ANÁLISIS DE UN PROCEDIMIENTO ACTUAL - TRABAJO INTEGRADOR</w:t>
      </w:r>
    </w:p>
    <w:p w14:paraId="1973DF77" w14:textId="6E9FA230" w:rsidR="00DD0C44" w:rsidRDefault="003B222F" w:rsidP="003B222F">
      <w:pPr>
        <w:tabs>
          <w:tab w:val="left" w:pos="0"/>
        </w:tabs>
        <w:spacing w:after="120"/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-</w:t>
      </w:r>
      <w:r w:rsidR="00B461FD">
        <w:rPr>
          <w:rFonts w:ascii="Calibri" w:hAnsi="Calibri"/>
          <w:b/>
          <w:color w:val="1F497D" w:themeColor="text2"/>
          <w:sz w:val="28"/>
          <w:szCs w:val="28"/>
        </w:rPr>
        <w:t>P</w:t>
      </w:r>
      <w:r>
        <w:rPr>
          <w:rFonts w:ascii="Calibri" w:hAnsi="Calibri"/>
          <w:b/>
          <w:color w:val="1F497D" w:themeColor="text2"/>
          <w:sz w:val="28"/>
          <w:szCs w:val="28"/>
        </w:rPr>
        <w:t>rimera y segunda entrega-</w:t>
      </w:r>
    </w:p>
    <w:p w14:paraId="0D509C32" w14:textId="23F869C2" w:rsidR="00DB3C47" w:rsidRPr="00B33E78" w:rsidRDefault="00B33E78" w:rsidP="00B33E78">
      <w:pPr>
        <w:rPr>
          <w:color w:val="00B050"/>
        </w:rPr>
      </w:pPr>
      <w:r>
        <w:rPr>
          <w:color w:val="00B050"/>
        </w:rPr>
        <w:t>¡</w:t>
      </w:r>
      <w:r w:rsidRPr="00B33E78">
        <w:rPr>
          <w:color w:val="00B050"/>
        </w:rPr>
        <w:t>Est</w:t>
      </w:r>
      <w:r>
        <w:rPr>
          <w:color w:val="00B050"/>
        </w:rPr>
        <w:t>á</w:t>
      </w:r>
      <w:r w:rsidRPr="00B33E78">
        <w:rPr>
          <w:color w:val="00B050"/>
        </w:rPr>
        <w:t xml:space="preserve"> muy bien</w:t>
      </w:r>
      <w:r>
        <w:rPr>
          <w:color w:val="00B050"/>
        </w:rPr>
        <w:t>!</w:t>
      </w:r>
      <w:r w:rsidRPr="00B33E78">
        <w:rPr>
          <w:color w:val="00B050"/>
        </w:rPr>
        <w:t xml:space="preserve"> Hay comentarios de retroalimentación</w:t>
      </w:r>
      <w:r>
        <w:rPr>
          <w:color w:val="00B050"/>
        </w:rPr>
        <w:t>.</w:t>
      </w:r>
    </w:p>
    <w:p w14:paraId="6884D3F9" w14:textId="77777777" w:rsidR="00DD0C44" w:rsidRPr="00DD0C44" w:rsidRDefault="00DD0C44" w:rsidP="00A111BA">
      <w:pPr>
        <w:pStyle w:val="Ttulo1"/>
      </w:pPr>
      <w:r w:rsidRPr="004D11B5">
        <w:t>CONFORMACIÓN</w:t>
      </w:r>
      <w:r w:rsidRPr="00DD0C44">
        <w:t xml:space="preserve"> DEL GRUPO DE ESTUDIO</w:t>
      </w:r>
    </w:p>
    <w:p w14:paraId="4AC4DEEF" w14:textId="77777777" w:rsidR="00DD0C44" w:rsidRPr="00B613A1" w:rsidRDefault="00DD0C44" w:rsidP="00DD0C44">
      <w:pPr>
        <w:spacing w:after="120"/>
        <w:rPr>
          <w:rFonts w:ascii="Calibri" w:hAnsi="Calibri"/>
          <w:szCs w:val="24"/>
        </w:rPr>
      </w:pPr>
      <w:r w:rsidRPr="00B613A1">
        <w:rPr>
          <w:rFonts w:ascii="Calibri" w:hAnsi="Calibri"/>
          <w:szCs w:val="24"/>
        </w:rPr>
        <w:t>El grupo está conformado por los siguientes integrantes:</w:t>
      </w:r>
    </w:p>
    <w:p w14:paraId="7DA94ABE" w14:textId="77777777" w:rsidR="00DD0C44" w:rsidRPr="00B613A1" w:rsidRDefault="00DD0C44" w:rsidP="007E723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20"/>
        <w:contextualSpacing w:val="0"/>
        <w:rPr>
          <w:rFonts w:ascii="Calibri" w:hAnsi="Calibri"/>
          <w:szCs w:val="24"/>
        </w:rPr>
      </w:pPr>
      <w:r w:rsidRPr="00B613A1">
        <w:rPr>
          <w:rFonts w:ascii="Calibri" w:hAnsi="Calibri"/>
          <w:szCs w:val="24"/>
        </w:rPr>
        <w:t>Damián Casarotti</w:t>
      </w:r>
    </w:p>
    <w:p w14:paraId="62A545A5" w14:textId="77777777" w:rsidR="00DD0C44" w:rsidRPr="00B613A1" w:rsidRDefault="00DD0C44" w:rsidP="007E723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20"/>
        <w:contextualSpacing w:val="0"/>
        <w:rPr>
          <w:rFonts w:ascii="Calibri" w:hAnsi="Calibri"/>
          <w:szCs w:val="24"/>
        </w:rPr>
      </w:pPr>
      <w:r w:rsidRPr="00B613A1">
        <w:rPr>
          <w:rFonts w:ascii="Calibri" w:hAnsi="Calibri"/>
          <w:szCs w:val="24"/>
        </w:rPr>
        <w:t>María Gabriela Casnati</w:t>
      </w:r>
    </w:p>
    <w:p w14:paraId="796DB70F" w14:textId="77777777" w:rsidR="00DD0C44" w:rsidRPr="00B613A1" w:rsidRDefault="00DD0C44" w:rsidP="007E723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20"/>
        <w:contextualSpacing w:val="0"/>
        <w:rPr>
          <w:rFonts w:ascii="Calibri" w:hAnsi="Calibri"/>
          <w:szCs w:val="24"/>
        </w:rPr>
      </w:pPr>
      <w:r w:rsidRPr="00B613A1">
        <w:rPr>
          <w:rFonts w:ascii="Calibri" w:hAnsi="Calibri"/>
          <w:szCs w:val="24"/>
        </w:rPr>
        <w:t>Silvina Dematei</w:t>
      </w:r>
    </w:p>
    <w:p w14:paraId="0114BEC7" w14:textId="77777777" w:rsidR="00DD0C44" w:rsidRDefault="00DD0C44" w:rsidP="007E723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120"/>
        <w:contextualSpacing w:val="0"/>
        <w:rPr>
          <w:rFonts w:ascii="Calibri" w:hAnsi="Calibri"/>
          <w:szCs w:val="24"/>
        </w:rPr>
      </w:pPr>
      <w:r w:rsidRPr="00B613A1">
        <w:rPr>
          <w:rFonts w:ascii="Calibri" w:hAnsi="Calibri"/>
          <w:szCs w:val="24"/>
        </w:rPr>
        <w:t>Cintia Galati</w:t>
      </w:r>
    </w:p>
    <w:p w14:paraId="13E78361" w14:textId="77777777" w:rsidR="00DB3C47" w:rsidRPr="00C3552B" w:rsidRDefault="00DB3C47" w:rsidP="00DB3C47">
      <w:pPr>
        <w:pStyle w:val="Prrafodelista"/>
        <w:widowControl w:val="0"/>
        <w:autoSpaceDE w:val="0"/>
        <w:autoSpaceDN w:val="0"/>
        <w:spacing w:after="120"/>
        <w:contextualSpacing w:val="0"/>
        <w:rPr>
          <w:rFonts w:ascii="Calibri" w:hAnsi="Calibri"/>
          <w:szCs w:val="24"/>
        </w:rPr>
      </w:pPr>
    </w:p>
    <w:p w14:paraId="33A7E4BA" w14:textId="77777777" w:rsidR="00DD0C44" w:rsidRPr="00DD0C44" w:rsidRDefault="00DD0C44" w:rsidP="003D33F2">
      <w:pPr>
        <w:pStyle w:val="Ttulo1"/>
        <w:jc w:val="center"/>
      </w:pPr>
      <w:r w:rsidRPr="00DD0C44">
        <w:t>ELECCIÓN DEL PROCEDIMIENTO ADMINISTRATIVO 1</w:t>
      </w:r>
    </w:p>
    <w:p w14:paraId="79AF94CE" w14:textId="77777777" w:rsidR="00395E72" w:rsidRDefault="00395E72" w:rsidP="00A111BA">
      <w:pPr>
        <w:pStyle w:val="Ttulo1"/>
      </w:pPr>
    </w:p>
    <w:p w14:paraId="4AFE734C" w14:textId="77777777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TÍTULO DEL PROCEDIMIENTO</w:t>
      </w:r>
    </w:p>
    <w:p w14:paraId="1E9A03E4" w14:textId="3516CE6D" w:rsidR="00DD0C44" w:rsidRPr="0072385A" w:rsidRDefault="00DD0C44" w:rsidP="00AC7D3F">
      <w:pPr>
        <w:spacing w:after="120" w:line="276" w:lineRule="auto"/>
        <w:rPr>
          <w:b/>
        </w:rPr>
      </w:pPr>
      <w:r w:rsidRPr="0072385A">
        <w:rPr>
          <w:b/>
        </w:rPr>
        <w:t>Rendición de gastos de Proyectos de Investigación UBACyT modalidad I</w:t>
      </w:r>
    </w:p>
    <w:p w14:paraId="67C6680D" w14:textId="77777777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OBJETIVO</w:t>
      </w:r>
    </w:p>
    <w:p w14:paraId="305FBE38" w14:textId="5D8B9EAE" w:rsidR="00DD0C44" w:rsidRPr="004D11B5" w:rsidRDefault="00DD0C44" w:rsidP="00AC7D3F">
      <w:pPr>
        <w:spacing w:after="120" w:line="276" w:lineRule="auto"/>
      </w:pPr>
      <w:r w:rsidRPr="00341B5C">
        <w:rPr>
          <w:highlight w:val="yellow"/>
        </w:rPr>
        <w:t>Los Proyectos de Investigación UBACyT modalidad I son trianuales con posibilidad de un año de extensión. Constan de dos tipos de rendiciones: las de gastos son anuales y las de avances académicos y reformulación se realizan después del segundo año y al finalizar el Proyecto. Nos limitaremos aquí a la descripción de una rendición de gastos parcial anual.</w:t>
      </w:r>
      <w:r w:rsidR="00341B5C">
        <w:t xml:space="preserve"> </w:t>
      </w:r>
      <w:r w:rsidR="00341B5C" w:rsidRPr="00341B5C">
        <w:rPr>
          <w:color w:val="00B050"/>
        </w:rPr>
        <w:t xml:space="preserve">Es mas propio de un glosario la descripción de </w:t>
      </w:r>
      <w:r w:rsidR="00341B5C" w:rsidRPr="00341B5C">
        <w:rPr>
          <w:color w:val="00B050"/>
        </w:rPr>
        <w:t>Proyectos de Investigación UBACyT modalidad I</w:t>
      </w:r>
      <w:r w:rsidR="00341B5C" w:rsidRPr="00341B5C">
        <w:rPr>
          <w:color w:val="00B050"/>
        </w:rPr>
        <w:t>. Aquí solamente especifiquen el objetivo.</w:t>
      </w:r>
    </w:p>
    <w:p w14:paraId="641125FC" w14:textId="38C801F8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ALCANCE (DESDE</w:t>
      </w:r>
      <w:r w:rsidR="00AC7D3F">
        <w:t xml:space="preserve"> </w:t>
      </w:r>
      <w:r w:rsidRPr="00DD0C44">
        <w:t>-</w:t>
      </w:r>
      <w:r w:rsidR="00AC7D3F">
        <w:t xml:space="preserve"> </w:t>
      </w:r>
      <w:r w:rsidRPr="00DD0C44">
        <w:t>HASTA)</w:t>
      </w:r>
    </w:p>
    <w:p w14:paraId="57F216D6" w14:textId="48441347" w:rsidR="00DD0C44" w:rsidRPr="004D11B5" w:rsidRDefault="00341B5C" w:rsidP="00AC7D3F">
      <w:pPr>
        <w:spacing w:after="120" w:line="276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A47231" wp14:editId="544654A2">
                <wp:simplePos x="0" y="0"/>
                <wp:positionH relativeFrom="column">
                  <wp:posOffset>-118293</wp:posOffset>
                </wp:positionH>
                <wp:positionV relativeFrom="paragraph">
                  <wp:posOffset>197471</wp:posOffset>
                </wp:positionV>
                <wp:extent cx="547200" cy="273240"/>
                <wp:effectExtent l="38100" t="38100" r="43815" b="31750"/>
                <wp:wrapNone/>
                <wp:docPr id="1376975042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7200" cy="2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4CF1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-9.65pt;margin-top:15.2pt;width:43.8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">
                <v:imagedata r:id="rId9" o:title=""/>
              </v:shape>
            </w:pict>
          </mc:Fallback>
        </mc:AlternateContent>
      </w:r>
      <w:r w:rsidR="00DD0C44" w:rsidRPr="00C3552B">
        <w:t>Este procedimiento aplica a los directores de proyecto y su equipo de trabajo o personal administrativo</w:t>
      </w:r>
      <w:r w:rsidR="00DD0C44">
        <w:t xml:space="preserve"> de cualquier unidad académica de la UBA. Inicia </w:t>
      </w:r>
      <w:r w:rsidR="00DD0C44" w:rsidRPr="00DD068C">
        <w:rPr>
          <w:b/>
        </w:rPr>
        <w:t>desde</w:t>
      </w:r>
      <w:r w:rsidR="00DD0C44" w:rsidRPr="00C3552B">
        <w:t xml:space="preserve"> la registración del director de la </w:t>
      </w:r>
      <w:r w:rsidR="00DD0C44">
        <w:t>s</w:t>
      </w:r>
      <w:r w:rsidR="00DD0C44" w:rsidRPr="00C3552B">
        <w:t xml:space="preserve">olicitud de rendición </w:t>
      </w:r>
      <w:r w:rsidR="00DD0C44">
        <w:t xml:space="preserve">de gastos a través </w:t>
      </w:r>
      <w:r w:rsidR="00DD0C44" w:rsidRPr="00C3552B">
        <w:t xml:space="preserve">de la Plataforma TAD-UBA </w:t>
      </w:r>
      <w:r w:rsidR="00DD0C44" w:rsidRPr="00DD068C">
        <w:rPr>
          <w:b/>
        </w:rPr>
        <w:t>hasta</w:t>
      </w:r>
      <w:r w:rsidR="00DD0C44" w:rsidRPr="00C3552B">
        <w:t xml:space="preserve"> la recepción de la notificación de</w:t>
      </w:r>
      <w:r w:rsidR="00DD0C44">
        <w:t xml:space="preserve"> su</w:t>
      </w:r>
      <w:r w:rsidR="00DD0C44" w:rsidRPr="00C3552B">
        <w:t xml:space="preserve"> aprobación.</w:t>
      </w:r>
    </w:p>
    <w:p w14:paraId="52B39EBA" w14:textId="401E0F43" w:rsidR="005C281E" w:rsidRPr="005C281E" w:rsidRDefault="00341B5C" w:rsidP="003D33F2">
      <w:pPr>
        <w:pStyle w:val="Ttulo1"/>
        <w:numPr>
          <w:ilvl w:val="0"/>
          <w:numId w:val="2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3C5C93" wp14:editId="5EA78FD2">
                <wp:simplePos x="0" y="0"/>
                <wp:positionH relativeFrom="column">
                  <wp:posOffset>-265533</wp:posOffset>
                </wp:positionH>
                <wp:positionV relativeFrom="paragraph">
                  <wp:posOffset>396999</wp:posOffset>
                </wp:positionV>
                <wp:extent cx="493560" cy="201240"/>
                <wp:effectExtent l="38100" t="38100" r="1905" b="46990"/>
                <wp:wrapNone/>
                <wp:docPr id="994458986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356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911AD" id="Entrada de lápiz 2" o:spid="_x0000_s1026" type="#_x0000_t75" style="position:absolute;margin-left:-21.25pt;margin-top:30.9pt;width:39.55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">
                <v:imagedata r:id="rId11" o:title=""/>
              </v:shape>
            </w:pict>
          </mc:Fallback>
        </mc:AlternateContent>
      </w:r>
      <w:r w:rsidR="00DD0C44" w:rsidRPr="00DD0C44">
        <w:t>ÁREAS ALCANZADAS (INTERNAS Y EXTERNAS)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C281E" w14:paraId="31F6C768" w14:textId="77777777" w:rsidTr="007218AF">
        <w:tc>
          <w:tcPr>
            <w:tcW w:w="4322" w:type="dxa"/>
          </w:tcPr>
          <w:p w14:paraId="4881D6AE" w14:textId="10868962" w:rsidR="005C281E" w:rsidRDefault="005C281E" w:rsidP="004E2A90">
            <w:pPr>
              <w:pStyle w:val="Prrafodelista"/>
              <w:spacing w:after="120" w:line="276" w:lineRule="auto"/>
              <w:ind w:left="0"/>
              <w:jc w:val="left"/>
              <w:rPr>
                <w:rFonts w:ascii="Calibri" w:hAnsi="Calibri"/>
                <w:szCs w:val="24"/>
              </w:rPr>
            </w:pPr>
            <w:r w:rsidRPr="00DB3C47">
              <w:rPr>
                <w:rFonts w:ascii="Calibri" w:hAnsi="Calibri"/>
                <w:b/>
                <w:szCs w:val="24"/>
              </w:rPr>
              <w:t>Áreas de Rectorado y CS</w:t>
            </w:r>
          </w:p>
        </w:tc>
        <w:tc>
          <w:tcPr>
            <w:tcW w:w="4322" w:type="dxa"/>
          </w:tcPr>
          <w:p w14:paraId="3815A8BA" w14:textId="23944DB4" w:rsidR="005C281E" w:rsidRDefault="005C281E" w:rsidP="004E2A90">
            <w:pPr>
              <w:pStyle w:val="Prrafodelista"/>
              <w:spacing w:after="120" w:line="276" w:lineRule="auto"/>
              <w:ind w:left="0"/>
              <w:jc w:val="left"/>
              <w:rPr>
                <w:rFonts w:ascii="Calibri" w:hAnsi="Calibri"/>
                <w:szCs w:val="24"/>
              </w:rPr>
            </w:pPr>
            <w:r w:rsidRPr="00DB3C47">
              <w:rPr>
                <w:rFonts w:ascii="Calibri" w:hAnsi="Calibri"/>
                <w:b/>
                <w:szCs w:val="24"/>
              </w:rPr>
              <w:t>Áreas en D</w:t>
            </w:r>
            <w:r w:rsidR="007218AF">
              <w:rPr>
                <w:rFonts w:ascii="Calibri" w:hAnsi="Calibri"/>
                <w:b/>
                <w:szCs w:val="24"/>
              </w:rPr>
              <w:t>ependencia de origen</w:t>
            </w:r>
          </w:p>
        </w:tc>
      </w:tr>
      <w:tr w:rsidR="005C281E" w14:paraId="747D1ADF" w14:textId="77777777" w:rsidTr="005C281E">
        <w:tc>
          <w:tcPr>
            <w:tcW w:w="4322" w:type="dxa"/>
          </w:tcPr>
          <w:p w14:paraId="5E4BAB5E" w14:textId="77777777" w:rsidR="005C281E" w:rsidRPr="00336CD4" w:rsidRDefault="005C281E" w:rsidP="007E7237">
            <w:pPr>
              <w:pStyle w:val="Prrafodelista"/>
              <w:numPr>
                <w:ilvl w:val="0"/>
                <w:numId w:val="3"/>
              </w:numPr>
              <w:spacing w:after="120" w:line="276" w:lineRule="auto"/>
              <w:ind w:left="142" w:hanging="142"/>
              <w:jc w:val="left"/>
              <w:rPr>
                <w:rFonts w:ascii="Calibri" w:hAnsi="Calibri"/>
                <w:szCs w:val="24"/>
              </w:rPr>
            </w:pPr>
            <w:r w:rsidRPr="00336CD4">
              <w:rPr>
                <w:rFonts w:ascii="Calibri" w:hAnsi="Calibri"/>
                <w:szCs w:val="24"/>
              </w:rPr>
              <w:t>Secretaría de Ciencia y Técnica</w:t>
            </w:r>
          </w:p>
          <w:p w14:paraId="17FA2A7D" w14:textId="77777777" w:rsidR="005C281E" w:rsidRPr="00A419FF" w:rsidRDefault="005C281E" w:rsidP="007E7237">
            <w:pPr>
              <w:pStyle w:val="Prrafodelista"/>
              <w:numPr>
                <w:ilvl w:val="0"/>
                <w:numId w:val="3"/>
              </w:numPr>
              <w:spacing w:after="120" w:line="276" w:lineRule="auto"/>
              <w:ind w:left="142" w:hanging="142"/>
              <w:jc w:val="left"/>
              <w:rPr>
                <w:rFonts w:ascii="Calibri" w:hAnsi="Calibri"/>
                <w:szCs w:val="24"/>
                <w:highlight w:val="green"/>
              </w:rPr>
            </w:pPr>
            <w:r w:rsidRPr="00A419FF">
              <w:rPr>
                <w:rFonts w:ascii="Calibri" w:hAnsi="Calibri"/>
                <w:szCs w:val="24"/>
                <w:highlight w:val="green"/>
              </w:rPr>
              <w:lastRenderedPageBreak/>
              <w:t>Departamento de Rendiciones de Subsidios y Estipendios (SECyT)</w:t>
            </w:r>
          </w:p>
          <w:p w14:paraId="733CC21E" w14:textId="77777777" w:rsidR="005C281E" w:rsidRPr="00A419FF" w:rsidRDefault="005C281E" w:rsidP="007E7237">
            <w:pPr>
              <w:pStyle w:val="Prrafodelista"/>
              <w:numPr>
                <w:ilvl w:val="0"/>
                <w:numId w:val="3"/>
              </w:numPr>
              <w:spacing w:after="120" w:line="276" w:lineRule="auto"/>
              <w:ind w:left="142" w:hanging="142"/>
              <w:jc w:val="left"/>
              <w:rPr>
                <w:rFonts w:ascii="Calibri" w:hAnsi="Calibri"/>
                <w:szCs w:val="24"/>
                <w:highlight w:val="green"/>
              </w:rPr>
            </w:pPr>
            <w:r w:rsidRPr="00A419FF">
              <w:rPr>
                <w:rFonts w:ascii="Calibri" w:hAnsi="Calibri"/>
                <w:szCs w:val="24"/>
                <w:highlight w:val="green"/>
              </w:rPr>
              <w:t>Departamento de Control de Recursos (SECyT)</w:t>
            </w:r>
          </w:p>
          <w:p w14:paraId="7CEFE863" w14:textId="77777777" w:rsidR="005C281E" w:rsidRPr="00A419FF" w:rsidRDefault="005C281E" w:rsidP="007E7237">
            <w:pPr>
              <w:pStyle w:val="Prrafodelista"/>
              <w:numPr>
                <w:ilvl w:val="0"/>
                <w:numId w:val="3"/>
              </w:numPr>
              <w:spacing w:after="120" w:line="276" w:lineRule="auto"/>
              <w:ind w:left="142" w:hanging="142"/>
              <w:jc w:val="left"/>
              <w:rPr>
                <w:rFonts w:ascii="Calibri" w:hAnsi="Calibri"/>
                <w:szCs w:val="24"/>
                <w:highlight w:val="green"/>
              </w:rPr>
            </w:pPr>
            <w:r w:rsidRPr="00A419FF">
              <w:rPr>
                <w:rFonts w:ascii="Calibri" w:hAnsi="Calibri"/>
                <w:szCs w:val="24"/>
                <w:highlight w:val="green"/>
              </w:rPr>
              <w:t>Dirección de Rendición de cuentas (Rectorado)</w:t>
            </w:r>
          </w:p>
          <w:p w14:paraId="634CA078" w14:textId="1AB328F6" w:rsidR="005C281E" w:rsidRDefault="005C281E" w:rsidP="007E7237">
            <w:pPr>
              <w:pStyle w:val="Prrafodelista"/>
              <w:numPr>
                <w:ilvl w:val="0"/>
                <w:numId w:val="3"/>
              </w:numPr>
              <w:spacing w:after="120" w:line="276" w:lineRule="auto"/>
              <w:ind w:left="142" w:hanging="142"/>
              <w:jc w:val="left"/>
              <w:rPr>
                <w:rFonts w:ascii="Calibri" w:hAnsi="Calibri"/>
                <w:szCs w:val="24"/>
              </w:rPr>
            </w:pPr>
            <w:r w:rsidRPr="00A419FF">
              <w:rPr>
                <w:rFonts w:cstheme="minorHAnsi"/>
                <w:szCs w:val="24"/>
                <w:highlight w:val="green"/>
              </w:rPr>
              <w:t>Dirección General de Rectorado y Consejo Superior (Rectorado)</w:t>
            </w:r>
          </w:p>
        </w:tc>
        <w:tc>
          <w:tcPr>
            <w:tcW w:w="4322" w:type="dxa"/>
          </w:tcPr>
          <w:p w14:paraId="2AED58FB" w14:textId="6E7B58D7" w:rsidR="00F70CE2" w:rsidRDefault="00F70CE2" w:rsidP="007E7237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ind w:left="227" w:hanging="142"/>
              <w:jc w:val="left"/>
              <w:rPr>
                <w:rFonts w:ascii="Calibri" w:hAnsi="Calibri"/>
                <w:szCs w:val="24"/>
              </w:rPr>
            </w:pPr>
            <w:r w:rsidRPr="00F70CE2">
              <w:rPr>
                <w:rFonts w:cstheme="minorHAnsi"/>
                <w:color w:val="00B050"/>
                <w:szCs w:val="24"/>
              </w:rPr>
              <w:lastRenderedPageBreak/>
              <w:t>Director del Proyecto</w:t>
            </w:r>
          </w:p>
          <w:p w14:paraId="443D4398" w14:textId="3A9CC2E3" w:rsidR="005C281E" w:rsidRPr="00336CD4" w:rsidRDefault="005C281E" w:rsidP="007E7237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ind w:left="227" w:hanging="142"/>
              <w:jc w:val="left"/>
              <w:rPr>
                <w:rFonts w:ascii="Calibri" w:hAnsi="Calibri"/>
                <w:szCs w:val="24"/>
              </w:rPr>
            </w:pPr>
            <w:r w:rsidRPr="00336CD4">
              <w:rPr>
                <w:rFonts w:ascii="Calibri" w:hAnsi="Calibri"/>
                <w:szCs w:val="24"/>
              </w:rPr>
              <w:lastRenderedPageBreak/>
              <w:t>Despacho (TAD)</w:t>
            </w:r>
          </w:p>
          <w:p w14:paraId="7D56F103" w14:textId="77777777" w:rsidR="005C281E" w:rsidRPr="00336CD4" w:rsidRDefault="005C281E" w:rsidP="007E7237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ind w:left="227" w:hanging="142"/>
              <w:jc w:val="left"/>
              <w:rPr>
                <w:rFonts w:ascii="Calibri" w:hAnsi="Calibri"/>
                <w:szCs w:val="24"/>
              </w:rPr>
            </w:pPr>
            <w:r w:rsidRPr="00336CD4">
              <w:rPr>
                <w:rFonts w:ascii="Calibri" w:hAnsi="Calibri"/>
                <w:szCs w:val="24"/>
              </w:rPr>
              <w:t>Dirección de Patrimonio</w:t>
            </w:r>
          </w:p>
          <w:p w14:paraId="0B68F548" w14:textId="77777777" w:rsidR="005C281E" w:rsidRDefault="005C281E" w:rsidP="007E7237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ind w:left="227" w:hanging="142"/>
              <w:jc w:val="left"/>
              <w:rPr>
                <w:rFonts w:ascii="Calibri" w:hAnsi="Calibri"/>
                <w:szCs w:val="24"/>
              </w:rPr>
            </w:pPr>
            <w:r w:rsidRPr="00336CD4">
              <w:rPr>
                <w:rFonts w:ascii="Calibri" w:hAnsi="Calibri"/>
                <w:szCs w:val="24"/>
              </w:rPr>
              <w:t>Dependencia de radicación de los bienes adquiridos</w:t>
            </w:r>
          </w:p>
          <w:p w14:paraId="549681EE" w14:textId="77777777" w:rsidR="005C281E" w:rsidRPr="00336CD4" w:rsidRDefault="005C281E" w:rsidP="007E7237">
            <w:pPr>
              <w:pStyle w:val="Prrafodelista"/>
              <w:numPr>
                <w:ilvl w:val="0"/>
                <w:numId w:val="2"/>
              </w:numPr>
              <w:spacing w:after="120" w:line="276" w:lineRule="auto"/>
              <w:ind w:left="227" w:hanging="142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Secretaría de Investigación</w:t>
            </w:r>
          </w:p>
          <w:p w14:paraId="0DB50492" w14:textId="77777777" w:rsidR="005C281E" w:rsidRDefault="005C281E" w:rsidP="004E2A90">
            <w:pPr>
              <w:pStyle w:val="Prrafodelista"/>
              <w:spacing w:after="120" w:line="276" w:lineRule="auto"/>
              <w:ind w:left="0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70FC7176" w14:textId="5D3103AE" w:rsidR="005C281E" w:rsidRDefault="00A419FF" w:rsidP="00AC7D3F">
      <w:pPr>
        <w:pStyle w:val="Prrafodelista"/>
        <w:spacing w:after="120" w:line="276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6715E2" wp14:editId="4CB81222">
                <wp:simplePos x="0" y="0"/>
                <wp:positionH relativeFrom="column">
                  <wp:posOffset>-190199</wp:posOffset>
                </wp:positionH>
                <wp:positionV relativeFrom="paragraph">
                  <wp:posOffset>-956676</wp:posOffset>
                </wp:positionV>
                <wp:extent cx="505800" cy="227880"/>
                <wp:effectExtent l="38100" t="38100" r="46990" b="39370"/>
                <wp:wrapNone/>
                <wp:docPr id="862135179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5800" cy="2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00210" id="Entrada de lápiz 3" o:spid="_x0000_s1026" type="#_x0000_t75" style="position:absolute;margin-left:-15.35pt;margin-top:-75.7pt;width:40.55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">
                <v:imagedata r:id="rId13" o:title=""/>
              </v:shape>
            </w:pict>
          </mc:Fallback>
        </mc:AlternateContent>
      </w:r>
    </w:p>
    <w:p w14:paraId="7353864A" w14:textId="5D631850" w:rsidR="00DD0C44" w:rsidRPr="00DB3C47" w:rsidRDefault="00DD0C44" w:rsidP="00AC7D3F">
      <w:pPr>
        <w:spacing w:after="120" w:line="276" w:lineRule="auto"/>
      </w:pPr>
      <w:r w:rsidRPr="00C3552B">
        <w:t>Áreas externas a la UBA: Renaper (Secretaría de Interior de la Nación), Afip (Ministerio de Economía de la Nación)</w:t>
      </w:r>
      <w:r>
        <w:t>, entidad bancaria donde se acreditarán los fondos del Proyecto</w:t>
      </w:r>
      <w:r w:rsidRPr="00C3552B">
        <w:t>.</w:t>
      </w:r>
    </w:p>
    <w:p w14:paraId="6653C336" w14:textId="77777777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PRINCIPALES ENTRADAS</w:t>
      </w:r>
    </w:p>
    <w:p w14:paraId="3674D20C" w14:textId="77777777" w:rsidR="00DD0C44" w:rsidRPr="007218AF" w:rsidRDefault="00DD0C4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Planillas de rendición</w:t>
      </w:r>
      <w:r w:rsidR="00077CE4" w:rsidRPr="007218AF">
        <w:rPr>
          <w:rFonts w:ascii="Calibri" w:hAnsi="Calibri"/>
          <w:szCs w:val="24"/>
        </w:rPr>
        <w:t>:</w:t>
      </w:r>
    </w:p>
    <w:p w14:paraId="3AAAF19F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Nota de elevación</w:t>
      </w:r>
    </w:p>
    <w:p w14:paraId="4B0443BE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Nota de alta patrimonial</w:t>
      </w:r>
    </w:p>
    <w:p w14:paraId="7DA7A7D6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Planilla de gastos</w:t>
      </w:r>
    </w:p>
    <w:p w14:paraId="23DEB873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Liquidación de viáticos</w:t>
      </w:r>
    </w:p>
    <w:p w14:paraId="3256E96C" w14:textId="28B4533E" w:rsidR="00077CE4" w:rsidRPr="00A419F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color w:val="00B050"/>
          <w:szCs w:val="24"/>
        </w:rPr>
      </w:pPr>
      <w:r w:rsidRPr="00341B5C">
        <w:rPr>
          <w:szCs w:val="24"/>
          <w:highlight w:val="yellow"/>
        </w:rPr>
        <w:t>Liquidación de viáticos</w:t>
      </w:r>
      <w:r w:rsidR="00A419FF">
        <w:rPr>
          <w:szCs w:val="24"/>
          <w:highlight w:val="yellow"/>
        </w:rPr>
        <w:t xml:space="preserve"> </w:t>
      </w:r>
      <w:r w:rsidR="00A419FF" w:rsidRPr="00A419FF">
        <w:rPr>
          <w:color w:val="00B050"/>
          <w:szCs w:val="24"/>
        </w:rPr>
        <w:t>esta duplicado</w:t>
      </w:r>
    </w:p>
    <w:p w14:paraId="4B459F50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szCs w:val="24"/>
        </w:rPr>
      </w:pPr>
      <w:r w:rsidRPr="007218AF">
        <w:rPr>
          <w:szCs w:val="24"/>
        </w:rPr>
        <w:t>Planilla de movilidad</w:t>
      </w:r>
    </w:p>
    <w:p w14:paraId="48FD9A0D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szCs w:val="24"/>
        </w:rPr>
      </w:pPr>
      <w:r w:rsidRPr="007218AF">
        <w:rPr>
          <w:szCs w:val="24"/>
        </w:rPr>
        <w:t>Resumen rendición</w:t>
      </w:r>
    </w:p>
    <w:p w14:paraId="440BC455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szCs w:val="24"/>
        </w:rPr>
      </w:pPr>
      <w:r w:rsidRPr="007218AF">
        <w:rPr>
          <w:szCs w:val="24"/>
        </w:rPr>
        <w:t>DDJJ compra directa</w:t>
      </w:r>
    </w:p>
    <w:p w14:paraId="1277C208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szCs w:val="24"/>
        </w:rPr>
      </w:pPr>
      <w:r w:rsidRPr="007218AF">
        <w:rPr>
          <w:szCs w:val="24"/>
        </w:rPr>
        <w:t>Constancia de traslado</w:t>
      </w:r>
    </w:p>
    <w:p w14:paraId="175B5585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szCs w:val="24"/>
        </w:rPr>
      </w:pPr>
      <w:r w:rsidRPr="007218AF">
        <w:rPr>
          <w:szCs w:val="24"/>
        </w:rPr>
        <w:t>Compulsa de precios</w:t>
      </w:r>
    </w:p>
    <w:p w14:paraId="25EC9407" w14:textId="77777777" w:rsidR="00077CE4" w:rsidRPr="007218AF" w:rsidRDefault="00077CE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Nota patrimonial de los bienes adquiridos (patrimoniables)</w:t>
      </w:r>
    </w:p>
    <w:p w14:paraId="7FF799AB" w14:textId="77777777" w:rsidR="00DD0C44" w:rsidRPr="007218AF" w:rsidRDefault="00DD0C4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Frente y dorso del DNI del Director</w:t>
      </w:r>
    </w:p>
    <w:p w14:paraId="58CF401D" w14:textId="77777777" w:rsidR="00DD0C44" w:rsidRPr="007218AF" w:rsidRDefault="00DD0C4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Resolución (CS) de aprobación del proyecto</w:t>
      </w:r>
    </w:p>
    <w:p w14:paraId="21DB7047" w14:textId="77777777" w:rsidR="00DD0C44" w:rsidRPr="007218AF" w:rsidRDefault="00DD0C4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Comprobantes de gastos y notas</w:t>
      </w:r>
    </w:p>
    <w:p w14:paraId="147EA550" w14:textId="06B0935B" w:rsidR="00DD0C44" w:rsidRPr="007218AF" w:rsidRDefault="00DD0C44" w:rsidP="00C05752">
      <w:pPr>
        <w:pStyle w:val="Prrafodelista"/>
        <w:numPr>
          <w:ilvl w:val="0"/>
          <w:numId w:val="20"/>
        </w:numPr>
        <w:spacing w:after="120" w:line="276" w:lineRule="auto"/>
        <w:rPr>
          <w:rFonts w:ascii="Calibri" w:hAnsi="Calibri"/>
          <w:szCs w:val="24"/>
        </w:rPr>
      </w:pPr>
      <w:r w:rsidRPr="007218AF">
        <w:rPr>
          <w:rFonts w:ascii="Calibri" w:hAnsi="Calibri"/>
          <w:szCs w:val="24"/>
        </w:rPr>
        <w:t>Carpeta física de rendición de gastos</w:t>
      </w:r>
    </w:p>
    <w:p w14:paraId="5998B1DF" w14:textId="77777777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PRINCIPALES SALIDAS</w:t>
      </w:r>
    </w:p>
    <w:p w14:paraId="51ECA09C" w14:textId="77777777" w:rsidR="00DD0C44" w:rsidRPr="007E7237" w:rsidRDefault="00DD0C44" w:rsidP="007E7237">
      <w:pPr>
        <w:pStyle w:val="Prrafodelista"/>
        <w:numPr>
          <w:ilvl w:val="0"/>
          <w:numId w:val="14"/>
        </w:numPr>
        <w:spacing w:after="120" w:line="276" w:lineRule="auto"/>
        <w:rPr>
          <w:rFonts w:ascii="Calibri" w:hAnsi="Calibri"/>
          <w:szCs w:val="24"/>
        </w:rPr>
      </w:pPr>
      <w:r w:rsidRPr="007E7237">
        <w:rPr>
          <w:rFonts w:ascii="Calibri" w:hAnsi="Calibri"/>
          <w:szCs w:val="24"/>
        </w:rPr>
        <w:t>Expediente y carátula de cada presentación</w:t>
      </w:r>
    </w:p>
    <w:p w14:paraId="7DDA7063" w14:textId="77777777" w:rsidR="00DD0C44" w:rsidRPr="007E7237" w:rsidRDefault="00DD0C44" w:rsidP="007E7237">
      <w:pPr>
        <w:pStyle w:val="Prrafodelista"/>
        <w:numPr>
          <w:ilvl w:val="0"/>
          <w:numId w:val="14"/>
        </w:numPr>
        <w:spacing w:after="120" w:line="276" w:lineRule="auto"/>
        <w:rPr>
          <w:rFonts w:ascii="Calibri" w:hAnsi="Calibri"/>
          <w:szCs w:val="24"/>
        </w:rPr>
      </w:pPr>
      <w:r w:rsidRPr="007E7237">
        <w:rPr>
          <w:rFonts w:ascii="Calibri" w:hAnsi="Calibri"/>
          <w:szCs w:val="24"/>
        </w:rPr>
        <w:t>Número de GD de cada documento subido</w:t>
      </w:r>
    </w:p>
    <w:p w14:paraId="40167F80" w14:textId="77777777" w:rsidR="00DD0C44" w:rsidRPr="007E7237" w:rsidRDefault="00DD0C44" w:rsidP="007E7237">
      <w:pPr>
        <w:pStyle w:val="Prrafodelista"/>
        <w:numPr>
          <w:ilvl w:val="0"/>
          <w:numId w:val="14"/>
        </w:numPr>
        <w:spacing w:after="120" w:line="276" w:lineRule="auto"/>
        <w:rPr>
          <w:rFonts w:ascii="Calibri" w:hAnsi="Calibri"/>
          <w:szCs w:val="24"/>
        </w:rPr>
      </w:pPr>
      <w:r w:rsidRPr="007E7237">
        <w:rPr>
          <w:rFonts w:ascii="Calibri" w:hAnsi="Calibri"/>
          <w:szCs w:val="24"/>
        </w:rPr>
        <w:t>Requerimientos de subsanación (si fuera el caso)</w:t>
      </w:r>
    </w:p>
    <w:p w14:paraId="3A261CF4" w14:textId="77777777" w:rsidR="00DD0C44" w:rsidRPr="007E7237" w:rsidRDefault="00DD0C44" w:rsidP="007E7237">
      <w:pPr>
        <w:pStyle w:val="Prrafodelista"/>
        <w:numPr>
          <w:ilvl w:val="0"/>
          <w:numId w:val="14"/>
        </w:numPr>
        <w:spacing w:after="120" w:line="276" w:lineRule="auto"/>
        <w:rPr>
          <w:rFonts w:ascii="Calibri" w:hAnsi="Calibri"/>
          <w:szCs w:val="24"/>
        </w:rPr>
      </w:pPr>
      <w:r w:rsidRPr="007E7237">
        <w:rPr>
          <w:rFonts w:ascii="Calibri" w:hAnsi="Calibri"/>
          <w:szCs w:val="24"/>
        </w:rPr>
        <w:t>Notificación de aprobación del trámite</w:t>
      </w:r>
    </w:p>
    <w:p w14:paraId="7FE5642C" w14:textId="467D1ACA" w:rsidR="00DD0C44" w:rsidRPr="00341B5C" w:rsidRDefault="004D11B5" w:rsidP="007E7237">
      <w:pPr>
        <w:pStyle w:val="Prrafodelista"/>
        <w:numPr>
          <w:ilvl w:val="0"/>
          <w:numId w:val="14"/>
        </w:numPr>
        <w:spacing w:after="120" w:line="276" w:lineRule="auto"/>
        <w:rPr>
          <w:rFonts w:ascii="Calibri" w:hAnsi="Calibri"/>
          <w:szCs w:val="24"/>
          <w:highlight w:val="yellow"/>
        </w:rPr>
      </w:pPr>
      <w:r w:rsidRPr="007E7237">
        <w:rPr>
          <w:rFonts w:ascii="Calibri" w:hAnsi="Calibri"/>
          <w:szCs w:val="24"/>
        </w:rPr>
        <w:t xml:space="preserve">Resolución Consejo </w:t>
      </w:r>
      <w:r w:rsidRPr="00341B5C">
        <w:rPr>
          <w:rFonts w:ascii="Calibri" w:hAnsi="Calibri"/>
          <w:szCs w:val="24"/>
          <w:highlight w:val="yellow"/>
        </w:rPr>
        <w:t>Superi</w:t>
      </w:r>
    </w:p>
    <w:p w14:paraId="1E40E55F" w14:textId="77777777" w:rsidR="00DD0C44" w:rsidRPr="00DD0C44" w:rsidRDefault="00DD0C44" w:rsidP="003D33F2">
      <w:pPr>
        <w:pStyle w:val="Ttulo1"/>
        <w:numPr>
          <w:ilvl w:val="0"/>
          <w:numId w:val="24"/>
        </w:numPr>
      </w:pPr>
      <w:r w:rsidRPr="00DD0C44">
        <w:t>ANTECEDENTES Y NORMATIVA APLICABLE</w:t>
      </w:r>
    </w:p>
    <w:p w14:paraId="3AAC2AE1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t xml:space="preserve">Régimen de Subsidios a la Investigación Científica y Tecnológica (RESCS-2010-1793) </w:t>
      </w:r>
    </w:p>
    <w:p w14:paraId="79F5CA82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lastRenderedPageBreak/>
        <w:t xml:space="preserve">Fondo Especial para las Actividades Científicas y Tecnológicas (RESCS-1987-1195) </w:t>
      </w:r>
    </w:p>
    <w:p w14:paraId="6566D615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t xml:space="preserve">Aprobación de Comisiones Técnicas Asesoras (RESCS-1994-122) </w:t>
      </w:r>
    </w:p>
    <w:p w14:paraId="352FE362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t xml:space="preserve">Creación del Departamento de Rendiciones de Subsidios y Estipendios (RES-REC-2009-1721) </w:t>
      </w:r>
    </w:p>
    <w:p w14:paraId="0932F4D5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t xml:space="preserve">Normas que regulan la utilización del Sistema de Gestión Documental/expediente electrónico (RESCS-2019-1) </w:t>
      </w:r>
    </w:p>
    <w:p w14:paraId="02E734C6" w14:textId="77777777" w:rsidR="00DD0C44" w:rsidRPr="007218AF" w:rsidRDefault="00DD0C44" w:rsidP="00C05752">
      <w:pPr>
        <w:pStyle w:val="Prrafodelista"/>
        <w:numPr>
          <w:ilvl w:val="0"/>
          <w:numId w:val="21"/>
        </w:numPr>
        <w:spacing w:after="120" w:line="276" w:lineRule="auto"/>
        <w:jc w:val="left"/>
      </w:pPr>
      <w:r w:rsidRPr="007218AF">
        <w:t>Normas que regulan la forma de presentación de la documentación respaldatoria de gastos (RESCS-2021-1342)</w:t>
      </w:r>
    </w:p>
    <w:p w14:paraId="0672F662" w14:textId="478D72D9" w:rsidR="0093493E" w:rsidRDefault="00DD0C44" w:rsidP="003D33F2">
      <w:pPr>
        <w:pStyle w:val="Ttulo1"/>
        <w:numPr>
          <w:ilvl w:val="0"/>
          <w:numId w:val="24"/>
        </w:numPr>
      </w:pPr>
      <w:r>
        <w:t>DESCRIPCIÓN NARRATIVA DEL PROCESO</w:t>
      </w:r>
    </w:p>
    <w:p w14:paraId="54F4389A" w14:textId="2E1C46F9" w:rsidR="00AB6154" w:rsidRPr="00AB6154" w:rsidRDefault="00AB6154" w:rsidP="00AB6154">
      <w:pPr>
        <w:spacing w:after="0"/>
        <w:rPr>
          <w:color w:val="00B050"/>
        </w:rPr>
      </w:pPr>
      <w:r w:rsidRPr="00AB6154">
        <w:rPr>
          <w:color w:val="00B050"/>
        </w:rPr>
        <w:t>Utilizar repetición de titulo en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6"/>
        <w:gridCol w:w="6276"/>
        <w:gridCol w:w="1648"/>
      </w:tblGrid>
      <w:tr w:rsidR="0093493E" w14:paraId="2BC890D9" w14:textId="77777777" w:rsidTr="00341B5C">
        <w:tc>
          <w:tcPr>
            <w:tcW w:w="817" w:type="dxa"/>
          </w:tcPr>
          <w:p w14:paraId="0362D2C4" w14:textId="77777777" w:rsidR="0093493E" w:rsidRPr="008E13CA" w:rsidRDefault="0093493E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Paso</w:t>
            </w:r>
          </w:p>
        </w:tc>
        <w:tc>
          <w:tcPr>
            <w:tcW w:w="6521" w:type="dxa"/>
          </w:tcPr>
          <w:p w14:paraId="013C4F6C" w14:textId="77777777" w:rsidR="0093493E" w:rsidRPr="00DB3C47" w:rsidRDefault="0093493E" w:rsidP="00AC7D3F">
            <w:pPr>
              <w:spacing w:after="120" w:line="276" w:lineRule="auto"/>
              <w:rPr>
                <w:rFonts w:cstheme="minorHAnsi"/>
                <w:b/>
                <w:szCs w:val="24"/>
              </w:rPr>
            </w:pPr>
            <w:r w:rsidRPr="00DB3C47">
              <w:rPr>
                <w:rFonts w:cstheme="minorHAnsi"/>
                <w:b/>
                <w:szCs w:val="24"/>
              </w:rPr>
              <w:t>Descripción de la actividad</w:t>
            </w:r>
          </w:p>
        </w:tc>
        <w:tc>
          <w:tcPr>
            <w:tcW w:w="1382" w:type="dxa"/>
          </w:tcPr>
          <w:p w14:paraId="01BF87C7" w14:textId="77777777" w:rsidR="0093493E" w:rsidRPr="00DB3C47" w:rsidRDefault="0093493E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DB3C47">
              <w:rPr>
                <w:rFonts w:cstheme="minorHAnsi"/>
                <w:b/>
                <w:szCs w:val="24"/>
              </w:rPr>
              <w:t>Responsable</w:t>
            </w:r>
          </w:p>
        </w:tc>
      </w:tr>
      <w:tr w:rsidR="0093493E" w14:paraId="3F635D70" w14:textId="77777777" w:rsidTr="00341B5C">
        <w:tc>
          <w:tcPr>
            <w:tcW w:w="817" w:type="dxa"/>
          </w:tcPr>
          <w:p w14:paraId="4869929C" w14:textId="77777777" w:rsidR="0093493E" w:rsidRPr="008E13CA" w:rsidRDefault="0093493E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6521" w:type="dxa"/>
          </w:tcPr>
          <w:p w14:paraId="152A3797" w14:textId="77777777" w:rsidR="0093493E" w:rsidRPr="00DB3C47" w:rsidRDefault="00CD7571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Inicia el trámite de rendición</w:t>
            </w:r>
            <w:r w:rsidR="00A868A7" w:rsidRPr="00DB3C47">
              <w:rPr>
                <w:rFonts w:cstheme="minorHAnsi"/>
                <w:szCs w:val="24"/>
              </w:rPr>
              <w:t xml:space="preserve"> de gastos</w:t>
            </w:r>
            <w:r w:rsidRPr="00DB3C47">
              <w:rPr>
                <w:rFonts w:cstheme="minorHAnsi"/>
                <w:szCs w:val="24"/>
              </w:rPr>
              <w:t xml:space="preserve"> con el envío </w:t>
            </w:r>
            <w:r w:rsidR="00CD5398" w:rsidRPr="00DB3C47">
              <w:rPr>
                <w:rFonts w:cstheme="minorHAnsi"/>
                <w:szCs w:val="24"/>
              </w:rPr>
              <w:t>al Departamento de Control de Recursos</w:t>
            </w:r>
            <w:r w:rsidR="008F6A77" w:rsidRPr="00DB3C47">
              <w:rPr>
                <w:rFonts w:cstheme="minorHAnsi"/>
                <w:szCs w:val="24"/>
              </w:rPr>
              <w:t xml:space="preserve"> (SECyT)</w:t>
            </w:r>
            <w:r w:rsidR="00CD5398" w:rsidRPr="00DB3C47">
              <w:rPr>
                <w:rFonts w:cstheme="minorHAnsi"/>
                <w:szCs w:val="24"/>
              </w:rPr>
              <w:t xml:space="preserve"> </w:t>
            </w:r>
            <w:r w:rsidRPr="00DB3C47">
              <w:rPr>
                <w:rFonts w:cstheme="minorHAnsi"/>
                <w:szCs w:val="24"/>
              </w:rPr>
              <w:t xml:space="preserve">de </w:t>
            </w:r>
            <w:r w:rsidR="00CD5398" w:rsidRPr="00DB3C47">
              <w:rPr>
                <w:rFonts w:cstheme="minorHAnsi"/>
                <w:szCs w:val="24"/>
              </w:rPr>
              <w:t xml:space="preserve">la documentación requerida para </w:t>
            </w:r>
            <w:r w:rsidRPr="00DB3C47">
              <w:rPr>
                <w:rFonts w:cstheme="minorHAnsi"/>
                <w:szCs w:val="24"/>
              </w:rPr>
              <w:t>los gastos anuales de</w:t>
            </w:r>
            <w:r w:rsidR="00CD5398" w:rsidRPr="00DB3C47">
              <w:rPr>
                <w:rFonts w:cstheme="minorHAnsi"/>
                <w:szCs w:val="24"/>
              </w:rPr>
              <w:t xml:space="preserve"> Proyecto</w:t>
            </w:r>
            <w:r w:rsidRPr="00DB3C47">
              <w:rPr>
                <w:rFonts w:cstheme="minorHAnsi"/>
                <w:szCs w:val="24"/>
              </w:rPr>
              <w:t>s</w:t>
            </w:r>
            <w:r w:rsidR="008F6A77" w:rsidRPr="00DB3C47">
              <w:rPr>
                <w:rFonts w:cstheme="minorHAnsi"/>
                <w:szCs w:val="24"/>
              </w:rPr>
              <w:t xml:space="preserve"> UBACyT modalidad I</w:t>
            </w:r>
            <w:r w:rsidR="00CD5398" w:rsidRPr="00DB3C47">
              <w:rPr>
                <w:rFonts w:cstheme="minorHAnsi"/>
                <w:szCs w:val="24"/>
              </w:rPr>
              <w:t>.</w:t>
            </w:r>
          </w:p>
          <w:p w14:paraId="0FA34D9C" w14:textId="77777777" w:rsidR="00114C79" w:rsidRPr="00DB3C47" w:rsidRDefault="00114C7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La información, normativa vigente y los </w:t>
            </w:r>
            <w:r w:rsidRPr="00A419FF">
              <w:rPr>
                <w:rFonts w:cstheme="minorHAnsi"/>
                <w:szCs w:val="24"/>
                <w:highlight w:val="yellow"/>
              </w:rPr>
              <w:t>recursos informáticos</w:t>
            </w:r>
            <w:r w:rsidRPr="00DB3C47">
              <w:rPr>
                <w:rFonts w:cstheme="minorHAnsi"/>
                <w:szCs w:val="24"/>
              </w:rPr>
              <w:t xml:space="preserve"> (planillas de rendición) se encuentran disponibles en la página de SECyT/Subsidios (</w:t>
            </w:r>
            <w:hyperlink r:id="rId14" w:history="1">
              <w:r w:rsidRPr="00DB3C47">
                <w:rPr>
                  <w:rStyle w:val="Hipervnculo"/>
                  <w:rFonts w:cstheme="minorHAnsi"/>
                  <w:szCs w:val="24"/>
                </w:rPr>
                <w:t>https://cyt.rec.uba.ar/investigacion/sub</w:t>
              </w:r>
              <w:r w:rsidRPr="00DB3C47">
                <w:rPr>
                  <w:rStyle w:val="Hipervnculo"/>
                  <w:rFonts w:cstheme="minorHAnsi"/>
                  <w:szCs w:val="24"/>
                </w:rPr>
                <w:t>s</w:t>
              </w:r>
              <w:r w:rsidRPr="00DB3C47">
                <w:rPr>
                  <w:rStyle w:val="Hipervnculo"/>
                  <w:rFonts w:cstheme="minorHAnsi"/>
                  <w:szCs w:val="24"/>
                </w:rPr>
                <w:t>idios/</w:t>
              </w:r>
            </w:hyperlink>
            <w:r w:rsidRPr="00DB3C47">
              <w:rPr>
                <w:rFonts w:cstheme="minorHAnsi"/>
                <w:szCs w:val="24"/>
              </w:rPr>
              <w:t>), ordenada según el año de la convocatoria.</w:t>
            </w:r>
          </w:p>
          <w:p w14:paraId="06E52487" w14:textId="77777777" w:rsidR="00CD5398" w:rsidRPr="00DB3C47" w:rsidRDefault="00114C7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Se remite</w:t>
            </w:r>
            <w:r w:rsidR="00CD5398" w:rsidRPr="00DB3C47">
              <w:rPr>
                <w:rFonts w:cstheme="minorHAnsi"/>
                <w:szCs w:val="24"/>
              </w:rPr>
              <w:t xml:space="preserve"> (según corresponda)</w:t>
            </w:r>
            <w:r w:rsidR="00910AB3" w:rsidRPr="00DB3C47">
              <w:rPr>
                <w:rFonts w:cstheme="minorHAnsi"/>
                <w:szCs w:val="24"/>
              </w:rPr>
              <w:t xml:space="preserve"> las</w:t>
            </w:r>
            <w:r w:rsidRPr="00DB3C47">
              <w:rPr>
                <w:rFonts w:cstheme="minorHAnsi"/>
                <w:szCs w:val="24"/>
              </w:rPr>
              <w:t xml:space="preserve"> siguientes</w:t>
            </w:r>
            <w:r w:rsidR="00910AB3" w:rsidRPr="00DB3C47">
              <w:rPr>
                <w:rFonts w:cstheme="minorHAnsi"/>
                <w:szCs w:val="24"/>
              </w:rPr>
              <w:t xml:space="preserve"> planillas</w:t>
            </w:r>
            <w:r w:rsidR="00CD5398" w:rsidRPr="00DB3C47">
              <w:rPr>
                <w:rFonts w:cstheme="minorHAnsi"/>
                <w:szCs w:val="24"/>
              </w:rPr>
              <w:t>:</w:t>
            </w:r>
          </w:p>
          <w:p w14:paraId="1FB71421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Nota de elevación</w:t>
            </w:r>
          </w:p>
          <w:p w14:paraId="4D8BFB99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Nota alta patrimonial</w:t>
            </w:r>
          </w:p>
          <w:p w14:paraId="0E3FEC9C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Planilla de gastos</w:t>
            </w:r>
          </w:p>
          <w:p w14:paraId="4564CFD9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Liquidación de viáticos</w:t>
            </w:r>
          </w:p>
          <w:p w14:paraId="478693FE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Planilla de movilidad</w:t>
            </w:r>
          </w:p>
          <w:p w14:paraId="10E86126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Resumen rendición</w:t>
            </w:r>
          </w:p>
          <w:p w14:paraId="3DE3BB88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DDJJ compra directa</w:t>
            </w:r>
          </w:p>
          <w:p w14:paraId="649E2A3E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Constancia de traslado</w:t>
            </w:r>
          </w:p>
          <w:p w14:paraId="22C78490" w14:textId="77777777" w:rsidR="00CD5398" w:rsidRPr="008E13CA" w:rsidRDefault="00CD5398" w:rsidP="007E7237">
            <w:pPr>
              <w:pStyle w:val="Prrafodelista"/>
              <w:numPr>
                <w:ilvl w:val="0"/>
                <w:numId w:val="15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8E13CA">
              <w:rPr>
                <w:rFonts w:cstheme="minorHAnsi"/>
                <w:szCs w:val="24"/>
              </w:rPr>
              <w:t>Compulsa de precios</w:t>
            </w:r>
          </w:p>
          <w:p w14:paraId="5B353B56" w14:textId="77777777" w:rsidR="00910AB3" w:rsidRPr="00DB3C47" w:rsidRDefault="008F6A77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Otros archivos:</w:t>
            </w:r>
          </w:p>
          <w:p w14:paraId="243246D5" w14:textId="77777777" w:rsidR="008F6A77" w:rsidRPr="007E7237" w:rsidRDefault="008F6A77" w:rsidP="007E7237">
            <w:pPr>
              <w:pStyle w:val="Prrafodelista"/>
              <w:numPr>
                <w:ilvl w:val="0"/>
                <w:numId w:val="16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Comprobantes de gastos escaneados</w:t>
            </w:r>
          </w:p>
          <w:p w14:paraId="37D42522" w14:textId="1209EEFF" w:rsidR="008F6A77" w:rsidRPr="007E7237" w:rsidRDefault="008F6A77" w:rsidP="007E7237">
            <w:pPr>
              <w:pStyle w:val="Prrafodelista"/>
              <w:numPr>
                <w:ilvl w:val="0"/>
                <w:numId w:val="16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Documento </w:t>
            </w:r>
            <w:r w:rsidR="00BE27D9" w:rsidRPr="00BE27D9">
              <w:rPr>
                <w:rFonts w:cstheme="minorHAnsi"/>
                <w:color w:val="00B050"/>
                <w:szCs w:val="24"/>
              </w:rPr>
              <w:t xml:space="preserve">¿de identidad? </w:t>
            </w:r>
            <w:r w:rsidRPr="007E7237">
              <w:rPr>
                <w:rFonts w:cstheme="minorHAnsi"/>
                <w:szCs w:val="24"/>
              </w:rPr>
              <w:t>Director frente y dorso</w:t>
            </w:r>
          </w:p>
          <w:p w14:paraId="60A15554" w14:textId="143155B2" w:rsidR="008F6A77" w:rsidRPr="007E7237" w:rsidRDefault="008F6A77" w:rsidP="007E7237">
            <w:pPr>
              <w:pStyle w:val="Prrafodelista"/>
              <w:numPr>
                <w:ilvl w:val="0"/>
                <w:numId w:val="16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Resolución </w:t>
            </w:r>
            <w:r w:rsidR="00BE27D9" w:rsidRPr="00BE27D9">
              <w:rPr>
                <w:rFonts w:cstheme="minorHAnsi"/>
                <w:color w:val="00B050"/>
                <w:szCs w:val="24"/>
              </w:rPr>
              <w:t>¿de aprobación</w:t>
            </w:r>
            <w:r w:rsidR="00BE27D9">
              <w:rPr>
                <w:rFonts w:cstheme="minorHAnsi"/>
                <w:color w:val="00B050"/>
                <w:szCs w:val="24"/>
              </w:rPr>
              <w:t>?</w:t>
            </w:r>
            <w:r w:rsidR="00BE27D9" w:rsidRPr="00BE27D9">
              <w:rPr>
                <w:rFonts w:cstheme="minorHAnsi"/>
                <w:color w:val="00B050"/>
                <w:szCs w:val="24"/>
              </w:rPr>
              <w:t xml:space="preserve"> </w:t>
            </w:r>
            <w:r w:rsidRPr="007E7237">
              <w:rPr>
                <w:rFonts w:cstheme="minorHAnsi"/>
                <w:szCs w:val="24"/>
              </w:rPr>
              <w:t>del Proyecto</w:t>
            </w:r>
          </w:p>
          <w:p w14:paraId="28535866" w14:textId="77777777" w:rsidR="002B3F3F" w:rsidRPr="007E7237" w:rsidRDefault="008F6A77" w:rsidP="007E7237">
            <w:pPr>
              <w:pStyle w:val="Prrafodelista"/>
              <w:numPr>
                <w:ilvl w:val="0"/>
                <w:numId w:val="16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Alta patrimonial bienes adquiridos</w:t>
            </w:r>
          </w:p>
          <w:p w14:paraId="20731593" w14:textId="719EA31F" w:rsidR="00CD5398" w:rsidRPr="00DB3C47" w:rsidRDefault="002B3F3F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El Director/a ingresa la documentación</w:t>
            </w:r>
            <w:r w:rsidR="00CD7571" w:rsidRPr="00DB3C47">
              <w:rPr>
                <w:rFonts w:cstheme="minorHAnsi"/>
                <w:szCs w:val="24"/>
              </w:rPr>
              <w:t xml:space="preserve"> </w:t>
            </w:r>
            <w:r w:rsidRPr="00DB3C47">
              <w:rPr>
                <w:rFonts w:cstheme="minorHAnsi"/>
                <w:szCs w:val="24"/>
              </w:rPr>
              <w:t xml:space="preserve">al sistema a través del TAD UBA </w:t>
            </w:r>
            <w:r w:rsidR="00CD7571" w:rsidRPr="00DB3C47">
              <w:rPr>
                <w:rFonts w:cstheme="minorHAnsi"/>
                <w:szCs w:val="24"/>
              </w:rPr>
              <w:t xml:space="preserve">mediante su número de DNI y trámite, o Clave fiscal, </w:t>
            </w:r>
            <w:r w:rsidR="00CD7571" w:rsidRPr="00DB3C47">
              <w:rPr>
                <w:rFonts w:cstheme="minorHAnsi"/>
                <w:szCs w:val="24"/>
              </w:rPr>
              <w:lastRenderedPageBreak/>
              <w:t xml:space="preserve">o clave AFIP. </w:t>
            </w:r>
            <w:r w:rsidR="00AB6154">
              <w:rPr>
                <w:rFonts w:cstheme="minorHAnsi"/>
                <w:szCs w:val="24"/>
              </w:rPr>
              <w:t xml:space="preserve"> </w:t>
            </w:r>
            <w:r w:rsidR="00AB6154" w:rsidRPr="00AB6154">
              <w:rPr>
                <w:rFonts w:cstheme="minorHAnsi"/>
                <w:color w:val="00B050"/>
                <w:szCs w:val="24"/>
              </w:rPr>
              <w:t>¿El sistema devuelve un numero de trámite para realizar un seguimiento</w:t>
            </w:r>
            <w:r w:rsidR="00AB6154">
              <w:rPr>
                <w:rFonts w:cstheme="minorHAnsi"/>
                <w:color w:val="00B050"/>
                <w:szCs w:val="24"/>
              </w:rPr>
              <w:t xml:space="preserve"> de la presentación y como constancia de haber dado cumplimiento a la rendición de gastos</w:t>
            </w:r>
            <w:r w:rsidR="00AB6154" w:rsidRPr="00AB6154">
              <w:rPr>
                <w:rFonts w:cstheme="minorHAnsi"/>
                <w:color w:val="00B050"/>
                <w:szCs w:val="24"/>
              </w:rPr>
              <w:t>?</w:t>
            </w:r>
          </w:p>
        </w:tc>
        <w:tc>
          <w:tcPr>
            <w:tcW w:w="1382" w:type="dxa"/>
          </w:tcPr>
          <w:p w14:paraId="7A0F7E0B" w14:textId="77777777" w:rsidR="0093493E" w:rsidRPr="00DB3C47" w:rsidRDefault="0093493E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lastRenderedPageBreak/>
              <w:t>Director del Proyecto</w:t>
            </w:r>
          </w:p>
        </w:tc>
      </w:tr>
      <w:tr w:rsidR="0093493E" w14:paraId="503A5C2C" w14:textId="77777777" w:rsidTr="00341B5C">
        <w:tc>
          <w:tcPr>
            <w:tcW w:w="817" w:type="dxa"/>
          </w:tcPr>
          <w:p w14:paraId="62046BD3" w14:textId="77777777" w:rsidR="0093493E" w:rsidRPr="008E13CA" w:rsidRDefault="00CD7571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6521" w:type="dxa"/>
          </w:tcPr>
          <w:p w14:paraId="24824C6F" w14:textId="23F8F6A0" w:rsidR="00E0403D" w:rsidRPr="00DB3C47" w:rsidRDefault="00CD7571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Recibe el trámite y revisa la </w:t>
            </w:r>
            <w:r w:rsidR="00027388" w:rsidRPr="00DB3C47">
              <w:rPr>
                <w:rFonts w:cstheme="minorHAnsi"/>
                <w:szCs w:val="24"/>
              </w:rPr>
              <w:t xml:space="preserve">pertinencia de la </w:t>
            </w:r>
            <w:r w:rsidRPr="00DB3C47">
              <w:rPr>
                <w:rFonts w:cstheme="minorHAnsi"/>
                <w:szCs w:val="24"/>
              </w:rPr>
              <w:t xml:space="preserve">documentación adjuntada. </w:t>
            </w:r>
            <w:r w:rsidR="00027388" w:rsidRPr="00DB3C47">
              <w:rPr>
                <w:rFonts w:cstheme="minorHAnsi"/>
                <w:szCs w:val="24"/>
              </w:rPr>
              <w:t>Verifica</w:t>
            </w:r>
            <w:r w:rsidRPr="00DB3C47">
              <w:rPr>
                <w:rFonts w:cstheme="minorHAnsi"/>
                <w:szCs w:val="24"/>
              </w:rPr>
              <w:t xml:space="preserve"> la corrección de los datos identificatorios del Proyecto</w:t>
            </w:r>
            <w:r w:rsidR="00E0403D" w:rsidRPr="00DB3C47">
              <w:rPr>
                <w:rFonts w:cstheme="minorHAnsi"/>
                <w:szCs w:val="24"/>
              </w:rPr>
              <w:t xml:space="preserve"> y el plazo de vigencia:</w:t>
            </w:r>
            <w:r w:rsidR="00027388" w:rsidRPr="00DB3C47">
              <w:rPr>
                <w:rFonts w:cstheme="minorHAnsi"/>
                <w:szCs w:val="24"/>
              </w:rPr>
              <w:t xml:space="preserve"> </w:t>
            </w:r>
          </w:p>
          <w:p w14:paraId="35BB0E0D" w14:textId="77777777" w:rsidR="00E0403D" w:rsidRPr="007E7237" w:rsidRDefault="00E0403D" w:rsidP="007E7237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Número y datos del Proyecto</w:t>
            </w:r>
          </w:p>
          <w:p w14:paraId="6416C663" w14:textId="77777777" w:rsidR="00E0403D" w:rsidRPr="007E7237" w:rsidRDefault="00E0403D" w:rsidP="007E7237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Datos del Director</w:t>
            </w:r>
          </w:p>
          <w:p w14:paraId="0467395F" w14:textId="77777777" w:rsidR="00DB3C47" w:rsidRDefault="00E0403D" w:rsidP="007E7237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Vigencia del periodo de rendición </w:t>
            </w:r>
          </w:p>
          <w:p w14:paraId="58C5B09C" w14:textId="0B66E8BC" w:rsidR="00BE27D9" w:rsidRPr="00BE27D9" w:rsidRDefault="00BE27D9" w:rsidP="00BE27D9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B050"/>
                <w:szCs w:val="24"/>
              </w:rPr>
              <w:t>¿q</w:t>
            </w:r>
            <w:r w:rsidRPr="00BE27D9">
              <w:rPr>
                <w:rFonts w:cstheme="minorHAnsi"/>
                <w:color w:val="00B050"/>
                <w:szCs w:val="24"/>
              </w:rPr>
              <w:t>u</w:t>
            </w:r>
            <w:r>
              <w:rPr>
                <w:rFonts w:cstheme="minorHAnsi"/>
                <w:color w:val="00B050"/>
                <w:szCs w:val="24"/>
              </w:rPr>
              <w:t>é</w:t>
            </w:r>
            <w:r w:rsidRPr="00BE27D9">
              <w:rPr>
                <w:rFonts w:cstheme="minorHAnsi"/>
                <w:color w:val="00B050"/>
                <w:szCs w:val="24"/>
              </w:rPr>
              <w:t xml:space="preserve"> sucede si </w:t>
            </w:r>
            <w:r>
              <w:rPr>
                <w:rFonts w:cstheme="minorHAnsi"/>
                <w:color w:val="00B050"/>
                <w:szCs w:val="24"/>
              </w:rPr>
              <w:t>alguna documentación no es pertinente o est</w:t>
            </w:r>
            <w:r w:rsidR="00AB6154">
              <w:rPr>
                <w:rFonts w:cstheme="minorHAnsi"/>
                <w:color w:val="00B050"/>
                <w:szCs w:val="24"/>
              </w:rPr>
              <w:t>á</w:t>
            </w:r>
            <w:r>
              <w:rPr>
                <w:rFonts w:cstheme="minorHAnsi"/>
                <w:color w:val="00B050"/>
                <w:szCs w:val="24"/>
              </w:rPr>
              <w:t xml:space="preserve"> incompleta?</w:t>
            </w:r>
          </w:p>
        </w:tc>
        <w:tc>
          <w:tcPr>
            <w:tcW w:w="1382" w:type="dxa"/>
          </w:tcPr>
          <w:p w14:paraId="3315390C" w14:textId="4EAB87AE" w:rsidR="0093493E" w:rsidRPr="00DB3C47" w:rsidRDefault="00CD7571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Departamento de Control de Recursos (Secyt</w:t>
            </w:r>
            <w:r w:rsidR="00F70CE2">
              <w:rPr>
                <w:rFonts w:cstheme="minorHAnsi"/>
                <w:szCs w:val="24"/>
              </w:rPr>
              <w:t>-</w:t>
            </w:r>
            <w:r w:rsidR="00F70CE2" w:rsidRPr="00F70CE2">
              <w:rPr>
                <w:rFonts w:cstheme="minorHAnsi"/>
                <w:color w:val="00B050"/>
                <w:szCs w:val="24"/>
              </w:rPr>
              <w:t>Rectorado</w:t>
            </w:r>
            <w:r w:rsidRPr="00DB3C47">
              <w:rPr>
                <w:rFonts w:cstheme="minorHAnsi"/>
                <w:szCs w:val="24"/>
              </w:rPr>
              <w:t>)</w:t>
            </w:r>
          </w:p>
        </w:tc>
      </w:tr>
      <w:tr w:rsidR="00EC2849" w14:paraId="38B53822" w14:textId="77777777" w:rsidTr="00341B5C">
        <w:tc>
          <w:tcPr>
            <w:tcW w:w="817" w:type="dxa"/>
          </w:tcPr>
          <w:p w14:paraId="69EEE384" w14:textId="77777777" w:rsidR="00EC2849" w:rsidRPr="008E13CA" w:rsidRDefault="00EC2849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6521" w:type="dxa"/>
          </w:tcPr>
          <w:p w14:paraId="0C9B2F80" w14:textId="2CA90DAB" w:rsidR="00DB3C47" w:rsidRPr="00DB3C47" w:rsidRDefault="00EC284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Envía </w:t>
            </w:r>
            <w:r w:rsidR="00BE27D9" w:rsidRPr="00BE27D9">
              <w:rPr>
                <w:rFonts w:cstheme="minorHAnsi"/>
                <w:color w:val="00B050"/>
                <w:szCs w:val="24"/>
              </w:rPr>
              <w:t xml:space="preserve">¿por qué medio? </w:t>
            </w:r>
            <w:r w:rsidRPr="00DB3C47">
              <w:rPr>
                <w:rFonts w:cstheme="minorHAnsi"/>
                <w:szCs w:val="24"/>
              </w:rPr>
              <w:t xml:space="preserve">al Departamento de Rendiciones de Subsidios y Estipendios (Secyt)  listado de todos los Proyectos que no presentaron la rendición que correspondía para que hagan el seguimiento. </w:t>
            </w:r>
            <w:r w:rsidR="00AB6154">
              <w:rPr>
                <w:rFonts w:cstheme="minorHAnsi"/>
                <w:szCs w:val="24"/>
              </w:rPr>
              <w:t xml:space="preserve"> </w:t>
            </w:r>
            <w:r w:rsidR="00AB6154" w:rsidRPr="00AB6154">
              <w:rPr>
                <w:rFonts w:cstheme="minorHAnsi"/>
                <w:color w:val="00B050"/>
                <w:szCs w:val="24"/>
              </w:rPr>
              <w:t>¿Cómo llega a esta instancia?</w:t>
            </w:r>
            <w:r w:rsidR="00AB6154">
              <w:rPr>
                <w:rFonts w:cstheme="minorHAnsi"/>
                <w:color w:val="00B050"/>
                <w:szCs w:val="24"/>
              </w:rPr>
              <w:t xml:space="preserve"> ¿de donde obtiene la información?</w:t>
            </w:r>
            <w:r w:rsidR="00BE7A61">
              <w:rPr>
                <w:rFonts w:cstheme="minorHAnsi"/>
                <w:color w:val="00B050"/>
                <w:szCs w:val="24"/>
              </w:rPr>
              <w:t xml:space="preserve"> ¿Cuándo ejecuta la acción?</w:t>
            </w:r>
          </w:p>
        </w:tc>
        <w:tc>
          <w:tcPr>
            <w:tcW w:w="1382" w:type="dxa"/>
          </w:tcPr>
          <w:p w14:paraId="3879EE3C" w14:textId="77777777" w:rsidR="00EC2849" w:rsidRPr="00DB3C47" w:rsidRDefault="00EC284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Departamento de Control de Recursos (Secyt)</w:t>
            </w:r>
          </w:p>
        </w:tc>
      </w:tr>
      <w:tr w:rsidR="00EC2849" w14:paraId="7F5D86C1" w14:textId="77777777" w:rsidTr="00341B5C">
        <w:tc>
          <w:tcPr>
            <w:tcW w:w="817" w:type="dxa"/>
          </w:tcPr>
          <w:p w14:paraId="1B373D01" w14:textId="77777777" w:rsidR="00EC2849" w:rsidRPr="008E13CA" w:rsidRDefault="00EC2849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6521" w:type="dxa"/>
          </w:tcPr>
          <w:p w14:paraId="312C223C" w14:textId="0B1BAD66" w:rsidR="00EC2849" w:rsidRPr="00DB3C47" w:rsidRDefault="00BE7A61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BE7A61">
              <w:rPr>
                <w:rFonts w:cstheme="minorHAnsi"/>
                <w:color w:val="00B050"/>
                <w:szCs w:val="24"/>
              </w:rPr>
              <w:t>¿Hace previamente alguna revisión</w:t>
            </w:r>
            <w:r>
              <w:rPr>
                <w:rFonts w:cstheme="minorHAnsi"/>
                <w:color w:val="00B050"/>
                <w:szCs w:val="24"/>
              </w:rPr>
              <w:t xml:space="preserve"> para confirmar la falta de presentación </w:t>
            </w:r>
            <w:r w:rsidRPr="00BE7A61">
              <w:rPr>
                <w:rFonts w:cstheme="minorHAnsi"/>
                <w:color w:val="00B050"/>
                <w:szCs w:val="24"/>
              </w:rPr>
              <w:t xml:space="preserve">? </w:t>
            </w:r>
            <w:r w:rsidR="00EC2849" w:rsidRPr="00DB3C47">
              <w:rPr>
                <w:rFonts w:cstheme="minorHAnsi"/>
                <w:szCs w:val="24"/>
              </w:rPr>
              <w:t>Envía mails a los Directores de Proyectos y grupo de Investigadores Responsables de aquellos proyectos que no presentaron la rendición solicitando que lo hagan de forma inmediata justificando por nota el retraso.</w:t>
            </w:r>
          </w:p>
          <w:p w14:paraId="052A2D98" w14:textId="35DC891B" w:rsidR="00EC2849" w:rsidRPr="00DB3C47" w:rsidRDefault="00EC284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Envía listado </w:t>
            </w:r>
            <w:r w:rsidR="0091763C" w:rsidRPr="0091763C">
              <w:rPr>
                <w:rFonts w:cstheme="minorHAnsi"/>
                <w:color w:val="00B050"/>
                <w:szCs w:val="24"/>
              </w:rPr>
              <w:t>¿</w:t>
            </w:r>
            <w:r w:rsidR="0091763C">
              <w:rPr>
                <w:rFonts w:cstheme="minorHAnsi"/>
                <w:color w:val="00B050"/>
                <w:szCs w:val="24"/>
              </w:rPr>
              <w:t>p</w:t>
            </w:r>
            <w:r w:rsidR="0091763C" w:rsidRPr="0091763C">
              <w:rPr>
                <w:rFonts w:cstheme="minorHAnsi"/>
                <w:color w:val="00B050"/>
                <w:szCs w:val="24"/>
              </w:rPr>
              <w:t>or qué medio?</w:t>
            </w:r>
            <w:r w:rsidR="0091763C">
              <w:rPr>
                <w:rFonts w:cstheme="minorHAnsi"/>
                <w:szCs w:val="24"/>
              </w:rPr>
              <w:t xml:space="preserve"> </w:t>
            </w:r>
            <w:r w:rsidRPr="00DB3C47">
              <w:rPr>
                <w:rFonts w:cstheme="minorHAnsi"/>
                <w:szCs w:val="24"/>
              </w:rPr>
              <w:t>de aquellos Proyectos que no presentaron la rendición a la Secretaría de Investigación para que hagan el seguimiento.</w:t>
            </w:r>
          </w:p>
        </w:tc>
        <w:tc>
          <w:tcPr>
            <w:tcW w:w="1382" w:type="dxa"/>
          </w:tcPr>
          <w:p w14:paraId="3E23D2DF" w14:textId="6A11C778" w:rsidR="00EC2849" w:rsidRPr="00DB3C47" w:rsidRDefault="00EC284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Departamento de Rendiciones de Subsidios y Estipendios (Secyt</w:t>
            </w:r>
            <w:r w:rsidR="00F70CE2">
              <w:rPr>
                <w:rFonts w:cstheme="minorHAnsi"/>
                <w:szCs w:val="24"/>
              </w:rPr>
              <w:t>-</w:t>
            </w:r>
            <w:r w:rsidR="00F70CE2" w:rsidRPr="00F70CE2">
              <w:rPr>
                <w:rFonts w:cstheme="minorHAnsi"/>
                <w:color w:val="00B050"/>
                <w:szCs w:val="24"/>
              </w:rPr>
              <w:t xml:space="preserve"> </w:t>
            </w:r>
            <w:r w:rsidR="00F70CE2" w:rsidRPr="00F70CE2">
              <w:rPr>
                <w:rFonts w:cstheme="minorHAnsi"/>
                <w:color w:val="00B050"/>
                <w:szCs w:val="24"/>
              </w:rPr>
              <w:t>Rectorado</w:t>
            </w:r>
            <w:r w:rsidRPr="00DB3C47">
              <w:rPr>
                <w:rFonts w:cstheme="minorHAnsi"/>
                <w:szCs w:val="24"/>
              </w:rPr>
              <w:t xml:space="preserve">)  </w:t>
            </w:r>
          </w:p>
        </w:tc>
      </w:tr>
      <w:tr w:rsidR="00083737" w14:paraId="09219C9C" w14:textId="77777777" w:rsidTr="00341B5C">
        <w:tc>
          <w:tcPr>
            <w:tcW w:w="817" w:type="dxa"/>
          </w:tcPr>
          <w:p w14:paraId="4207A0D6" w14:textId="77777777" w:rsidR="00083737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6521" w:type="dxa"/>
          </w:tcPr>
          <w:p w14:paraId="39B1FBFF" w14:textId="6550EC4F" w:rsidR="00083737" w:rsidRPr="00DB3C47" w:rsidRDefault="00083737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Suspende la acreditación de nuevas cuotas a los Proyectos que sigan sin presentar la rendición </w:t>
            </w:r>
            <w:r w:rsidR="0091763C" w:rsidRPr="0091763C">
              <w:rPr>
                <w:rFonts w:cstheme="minorHAnsi"/>
                <w:color w:val="00B050"/>
                <w:szCs w:val="24"/>
              </w:rPr>
              <w:t>¿Cómo?</w:t>
            </w:r>
            <w:r w:rsidR="0091763C">
              <w:rPr>
                <w:rFonts w:cstheme="minorHAnsi"/>
                <w:color w:val="00B050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7C1D3FB2" w14:textId="77777777" w:rsidR="00DB3C47" w:rsidRPr="00DB3C47" w:rsidRDefault="00083737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Departamento de Rendiciones de Subsidios y Estipendios (Secyt)  </w:t>
            </w:r>
          </w:p>
        </w:tc>
      </w:tr>
      <w:tr w:rsidR="0093493E" w14:paraId="43A3F67B" w14:textId="77777777" w:rsidTr="00341B5C">
        <w:tc>
          <w:tcPr>
            <w:tcW w:w="817" w:type="dxa"/>
          </w:tcPr>
          <w:p w14:paraId="6981B368" w14:textId="77777777" w:rsidR="0093493E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6521" w:type="dxa"/>
          </w:tcPr>
          <w:p w14:paraId="2FCC9977" w14:textId="77777777" w:rsidR="00097036" w:rsidRPr="00DB3C47" w:rsidRDefault="00E0403D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Verifica y analiza en forma completa y exhaustiva que la documentación aportada sea pertinente, apropiada, veraz y cum</w:t>
            </w:r>
            <w:r w:rsidR="00097036" w:rsidRPr="00DB3C47">
              <w:rPr>
                <w:rFonts w:cstheme="minorHAnsi"/>
                <w:szCs w:val="24"/>
              </w:rPr>
              <w:t>pla con las normas estipuladas. Entre ellas que:</w:t>
            </w:r>
          </w:p>
          <w:p w14:paraId="5728274C" w14:textId="77777777" w:rsidR="00E0403D" w:rsidRPr="007E7237" w:rsidRDefault="00E0403D" w:rsidP="007E7237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los gastos por rubro no excedan el presupuesto incluido en la presentación</w:t>
            </w:r>
          </w:p>
          <w:p w14:paraId="3A7869DF" w14:textId="77777777" w:rsidR="00E0403D" w:rsidRPr="007E7237" w:rsidRDefault="00E0403D" w:rsidP="007E7237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los gastos de viajes y viáticos hayan sido otorgados a </w:t>
            </w:r>
            <w:r w:rsidRPr="007E7237">
              <w:rPr>
                <w:rFonts w:cstheme="minorHAnsi"/>
                <w:szCs w:val="24"/>
              </w:rPr>
              <w:lastRenderedPageBreak/>
              <w:t>miembros del proyecto</w:t>
            </w:r>
          </w:p>
          <w:p w14:paraId="388272FE" w14:textId="77777777" w:rsidR="00E0403D" w:rsidRPr="007E7237" w:rsidRDefault="00097036" w:rsidP="007E7237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los</w:t>
            </w:r>
            <w:r w:rsidR="00E0403D" w:rsidRPr="007E7237">
              <w:rPr>
                <w:rFonts w:cstheme="minorHAnsi"/>
                <w:szCs w:val="24"/>
              </w:rPr>
              <w:t xml:space="preserve"> gastos de invitados internacionales</w:t>
            </w:r>
            <w:r w:rsidRPr="007E7237">
              <w:rPr>
                <w:rFonts w:cstheme="minorHAnsi"/>
                <w:szCs w:val="24"/>
              </w:rPr>
              <w:t xml:space="preserve"> estén de</w:t>
            </w:r>
            <w:r w:rsidR="00E0403D" w:rsidRPr="007E7237">
              <w:rPr>
                <w:rFonts w:cstheme="minorHAnsi"/>
                <w:szCs w:val="24"/>
              </w:rPr>
              <w:t>bidamente justificados</w:t>
            </w:r>
          </w:p>
          <w:p w14:paraId="7F825216" w14:textId="77777777" w:rsidR="00C716A0" w:rsidRPr="00DB3C47" w:rsidRDefault="00C716A0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Evalúa la corrección formal de los comprobantes:</w:t>
            </w:r>
          </w:p>
          <w:p w14:paraId="459411B3" w14:textId="77777777" w:rsidR="00C716A0" w:rsidRPr="007E7237" w:rsidRDefault="00C716A0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Originales firmados por el Director</w:t>
            </w:r>
          </w:p>
          <w:p w14:paraId="5C77D5AB" w14:textId="77777777" w:rsidR="00C716A0" w:rsidRPr="007E7237" w:rsidRDefault="00C716A0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NOMBRE: UBA </w:t>
            </w:r>
          </w:p>
          <w:p w14:paraId="7C4CF28F" w14:textId="77777777" w:rsidR="00C716A0" w:rsidRPr="007E7237" w:rsidRDefault="00C716A0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DIRECCIÓN: VIAMONTE 444 </w:t>
            </w:r>
          </w:p>
          <w:p w14:paraId="2F02584E" w14:textId="77777777" w:rsidR="00C716A0" w:rsidRPr="007E7237" w:rsidRDefault="00C716A0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CUIT: 30-54666656-1 </w:t>
            </w:r>
          </w:p>
          <w:p w14:paraId="080261A9" w14:textId="77777777" w:rsidR="00C716A0" w:rsidRPr="007E7237" w:rsidRDefault="00C716A0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 xml:space="preserve">CONDICIÓN FRENTE AL IVA: EXENTO </w:t>
            </w:r>
          </w:p>
          <w:p w14:paraId="5E694225" w14:textId="77777777" w:rsidR="0093493E" w:rsidRPr="007E7237" w:rsidRDefault="00A868A7" w:rsidP="00C05752">
            <w:pPr>
              <w:pStyle w:val="Prrafodelista"/>
              <w:numPr>
                <w:ilvl w:val="0"/>
                <w:numId w:val="22"/>
              </w:num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7E7237">
              <w:rPr>
                <w:rFonts w:cstheme="minorHAnsi"/>
                <w:szCs w:val="24"/>
              </w:rPr>
              <w:t>Fecha de compra no posterior al vencimiento del CAE</w:t>
            </w:r>
          </w:p>
        </w:tc>
        <w:tc>
          <w:tcPr>
            <w:tcW w:w="1382" w:type="dxa"/>
          </w:tcPr>
          <w:p w14:paraId="071B76A9" w14:textId="77777777" w:rsidR="0093493E" w:rsidRPr="00DB3C47" w:rsidRDefault="00E0403D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lastRenderedPageBreak/>
              <w:t>Departamento de Control de Recursos (Secyt)</w:t>
            </w:r>
          </w:p>
        </w:tc>
      </w:tr>
      <w:tr w:rsidR="00554020" w14:paraId="08B0F653" w14:textId="77777777" w:rsidTr="00341B5C">
        <w:tc>
          <w:tcPr>
            <w:tcW w:w="817" w:type="dxa"/>
          </w:tcPr>
          <w:p w14:paraId="0433924C" w14:textId="77777777" w:rsidR="00554020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6521" w:type="dxa"/>
          </w:tcPr>
          <w:p w14:paraId="4139023F" w14:textId="77777777" w:rsidR="00554020" w:rsidRDefault="00554020" w:rsidP="008E13CA">
            <w:pPr>
              <w:spacing w:after="120" w:line="276" w:lineRule="auto"/>
              <w:jc w:val="left"/>
              <w:rPr>
                <w:rFonts w:cstheme="minorHAnsi"/>
                <w:color w:val="00B050"/>
                <w:szCs w:val="24"/>
              </w:rPr>
            </w:pPr>
            <w:r w:rsidRPr="00DB3C47">
              <w:rPr>
                <w:rFonts w:cstheme="minorHAnsi"/>
                <w:szCs w:val="24"/>
              </w:rPr>
              <w:t>Respecto de los bienes adquiridos con el subsidio, los</w:t>
            </w:r>
            <w:r w:rsidR="00077CE4" w:rsidRPr="00DB3C47">
              <w:rPr>
                <w:rFonts w:cstheme="minorHAnsi"/>
                <w:szCs w:val="24"/>
              </w:rPr>
              <w:t xml:space="preserve"> mismos deben estar </w:t>
            </w:r>
            <w:r w:rsidRPr="00DB3C47">
              <w:rPr>
                <w:rFonts w:cstheme="minorHAnsi"/>
                <w:szCs w:val="24"/>
              </w:rPr>
              <w:t>inventariados, patrimoniados y recepcionados</w:t>
            </w:r>
            <w:r w:rsidR="00077CE4" w:rsidRPr="00DB3C47">
              <w:rPr>
                <w:rFonts w:cstheme="minorHAnsi"/>
                <w:szCs w:val="24"/>
              </w:rPr>
              <w:t xml:space="preserve"> según normativa</w:t>
            </w:r>
            <w:r w:rsidRPr="00DB3C47">
              <w:rPr>
                <w:rFonts w:cstheme="minorHAnsi"/>
                <w:szCs w:val="24"/>
              </w:rPr>
              <w:t xml:space="preserve"> por las áreas correspondientes de la unidad académica de radicación del Proyecto.</w:t>
            </w:r>
            <w:r w:rsidR="0091763C">
              <w:rPr>
                <w:rFonts w:cstheme="minorHAnsi"/>
                <w:szCs w:val="24"/>
              </w:rPr>
              <w:t xml:space="preserve"> </w:t>
            </w:r>
            <w:r w:rsidR="0091763C" w:rsidRPr="0091763C">
              <w:rPr>
                <w:rFonts w:cstheme="minorHAnsi"/>
                <w:color w:val="00B050"/>
                <w:szCs w:val="24"/>
              </w:rPr>
              <w:t>¿Qué documentación adjunta para demostrar que los bienes están patrimoniados?</w:t>
            </w:r>
          </w:p>
          <w:p w14:paraId="49801745" w14:textId="6B9AC6AC" w:rsidR="0091763C" w:rsidRPr="00DB3C47" w:rsidRDefault="0091763C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B050"/>
                <w:szCs w:val="24"/>
              </w:rPr>
              <w:t xml:space="preserve">¿Cuál es la diferencia entre </w:t>
            </w:r>
            <w:r w:rsidRPr="0091763C">
              <w:rPr>
                <w:rFonts w:cstheme="minorHAnsi"/>
                <w:color w:val="00B050"/>
                <w:szCs w:val="24"/>
              </w:rPr>
              <w:t>inventariados, patrimoniados</w:t>
            </w:r>
            <w:r>
              <w:rPr>
                <w:rFonts w:cstheme="minorHAnsi"/>
                <w:color w:val="00B050"/>
                <w:szCs w:val="24"/>
              </w:rPr>
              <w:t xml:space="preserve">? Si están inventariados </w:t>
            </w:r>
            <w:r w:rsidR="00F70CE2">
              <w:rPr>
                <w:rFonts w:cstheme="minorHAnsi"/>
                <w:color w:val="00B050"/>
                <w:szCs w:val="24"/>
              </w:rPr>
              <w:t>¿</w:t>
            </w:r>
            <w:r>
              <w:rPr>
                <w:rFonts w:cstheme="minorHAnsi"/>
                <w:color w:val="00B050"/>
                <w:szCs w:val="24"/>
              </w:rPr>
              <w:t>no se supone recepcionados?</w:t>
            </w:r>
          </w:p>
        </w:tc>
        <w:tc>
          <w:tcPr>
            <w:tcW w:w="1382" w:type="dxa"/>
          </w:tcPr>
          <w:p w14:paraId="52098B9B" w14:textId="77777777" w:rsidR="00554020" w:rsidRPr="0091763C" w:rsidRDefault="00554020" w:rsidP="008E13CA">
            <w:pPr>
              <w:spacing w:after="120" w:line="276" w:lineRule="auto"/>
              <w:jc w:val="left"/>
              <w:rPr>
                <w:rFonts w:cstheme="minorHAnsi"/>
                <w:szCs w:val="24"/>
                <w:highlight w:val="yellow"/>
              </w:rPr>
            </w:pPr>
            <w:r w:rsidRPr="0091763C">
              <w:rPr>
                <w:rFonts w:cstheme="minorHAnsi"/>
                <w:szCs w:val="24"/>
                <w:highlight w:val="yellow"/>
              </w:rPr>
              <w:t>Despacho (TAD)</w:t>
            </w:r>
          </w:p>
          <w:p w14:paraId="533D9578" w14:textId="77777777" w:rsidR="00554020" w:rsidRPr="0091763C" w:rsidRDefault="00554020" w:rsidP="008E13CA">
            <w:pPr>
              <w:spacing w:after="120" w:line="276" w:lineRule="auto"/>
              <w:jc w:val="left"/>
              <w:rPr>
                <w:rFonts w:cstheme="minorHAnsi"/>
                <w:szCs w:val="24"/>
                <w:highlight w:val="yellow"/>
              </w:rPr>
            </w:pPr>
            <w:r w:rsidRPr="0091763C">
              <w:rPr>
                <w:rFonts w:cstheme="minorHAnsi"/>
                <w:szCs w:val="24"/>
                <w:highlight w:val="yellow"/>
              </w:rPr>
              <w:t>Dirección de Patrimonio</w:t>
            </w:r>
          </w:p>
          <w:p w14:paraId="7C9C0677" w14:textId="77777777" w:rsidR="00554020" w:rsidRPr="00DB3C47" w:rsidRDefault="00554020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91763C">
              <w:rPr>
                <w:rFonts w:cstheme="minorHAnsi"/>
                <w:szCs w:val="24"/>
                <w:highlight w:val="yellow"/>
              </w:rPr>
              <w:t>Dependencia de radicación de los bienes adquiridos</w:t>
            </w:r>
          </w:p>
        </w:tc>
      </w:tr>
      <w:tr w:rsidR="0093493E" w14:paraId="71623321" w14:textId="77777777" w:rsidTr="00341B5C">
        <w:tc>
          <w:tcPr>
            <w:tcW w:w="817" w:type="dxa"/>
          </w:tcPr>
          <w:p w14:paraId="07E681A2" w14:textId="77777777" w:rsidR="0093493E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6521" w:type="dxa"/>
          </w:tcPr>
          <w:p w14:paraId="3107CF29" w14:textId="77777777" w:rsidR="00412A56" w:rsidRPr="00DB3C47" w:rsidRDefault="00412A56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En caso de detectar vicios en la documentación analizada, se notifica de los mismos al Director del Proyecto y se requiere las subsanaciones correspondientes.</w:t>
            </w:r>
          </w:p>
          <w:p w14:paraId="13A33149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Este paso se realiza a través de la Plataforma TAD UBA.</w:t>
            </w:r>
          </w:p>
          <w:p w14:paraId="76A68BBE" w14:textId="77777777" w:rsidR="00384239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 no haber necesidad de subs</w:t>
            </w:r>
            <w:r w:rsidR="00083737" w:rsidRPr="00DB3C47">
              <w:rPr>
                <w:rFonts w:cstheme="minorHAnsi"/>
                <w:szCs w:val="24"/>
              </w:rPr>
              <w:t>anaciones, continúa en el paso 12</w:t>
            </w:r>
            <w:r w:rsidRPr="00DB3C47">
              <w:rPr>
                <w:rFonts w:cstheme="minorHAnsi"/>
                <w:szCs w:val="24"/>
              </w:rPr>
              <w:t>.</w:t>
            </w:r>
          </w:p>
        </w:tc>
        <w:tc>
          <w:tcPr>
            <w:tcW w:w="1382" w:type="dxa"/>
          </w:tcPr>
          <w:p w14:paraId="6E4BEA23" w14:textId="77777777" w:rsidR="0093493E" w:rsidRPr="00DB3C47" w:rsidRDefault="00E0403D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Departamento de Control de Recursos (Secyt)</w:t>
            </w:r>
          </w:p>
        </w:tc>
      </w:tr>
      <w:tr w:rsidR="0093493E" w14:paraId="0281C9C1" w14:textId="77777777" w:rsidTr="00341B5C">
        <w:tc>
          <w:tcPr>
            <w:tcW w:w="817" w:type="dxa"/>
          </w:tcPr>
          <w:p w14:paraId="5F5060EA" w14:textId="77777777" w:rsidR="0093493E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9</w:t>
            </w:r>
          </w:p>
        </w:tc>
        <w:tc>
          <w:tcPr>
            <w:tcW w:w="6521" w:type="dxa"/>
          </w:tcPr>
          <w:p w14:paraId="29A2C873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Recibe en su mail una notificación del TAD UBA informándole que en la pestaña “Mis Notificaciones” está cargada la subsanación requerida en relación con el trámite de rendición.</w:t>
            </w:r>
          </w:p>
        </w:tc>
        <w:tc>
          <w:tcPr>
            <w:tcW w:w="1382" w:type="dxa"/>
          </w:tcPr>
          <w:p w14:paraId="64F0BCA4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Director del Proyecto</w:t>
            </w:r>
          </w:p>
        </w:tc>
      </w:tr>
      <w:tr w:rsidR="0093493E" w14:paraId="71209ACA" w14:textId="77777777" w:rsidTr="00341B5C">
        <w:tc>
          <w:tcPr>
            <w:tcW w:w="817" w:type="dxa"/>
          </w:tcPr>
          <w:p w14:paraId="4825B35A" w14:textId="77777777" w:rsidR="0093493E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10</w:t>
            </w:r>
          </w:p>
        </w:tc>
        <w:tc>
          <w:tcPr>
            <w:tcW w:w="6521" w:type="dxa"/>
          </w:tcPr>
          <w:p w14:paraId="695E4D0D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Revisa las observaciones recibidas, arbitra los medios para subsanarlas y vuelve a cargar la nueva información en la Plataforma TAD.</w:t>
            </w:r>
          </w:p>
        </w:tc>
        <w:tc>
          <w:tcPr>
            <w:tcW w:w="1382" w:type="dxa"/>
          </w:tcPr>
          <w:p w14:paraId="61BED5E5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Director del Proyecto</w:t>
            </w:r>
          </w:p>
        </w:tc>
      </w:tr>
      <w:tr w:rsidR="0093493E" w14:paraId="6149FECF" w14:textId="77777777" w:rsidTr="00341B5C">
        <w:tc>
          <w:tcPr>
            <w:tcW w:w="817" w:type="dxa"/>
          </w:tcPr>
          <w:p w14:paraId="0ADF271B" w14:textId="77777777" w:rsidR="0093493E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11</w:t>
            </w:r>
          </w:p>
        </w:tc>
        <w:tc>
          <w:tcPr>
            <w:tcW w:w="6521" w:type="dxa"/>
          </w:tcPr>
          <w:p w14:paraId="2DEBE3B1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Recibe los archivos subsanados y repite los pasos de verifi</w:t>
            </w:r>
            <w:r w:rsidR="00083737" w:rsidRPr="00DB3C47">
              <w:rPr>
                <w:rFonts w:cstheme="minorHAnsi"/>
                <w:szCs w:val="24"/>
              </w:rPr>
              <w:t>cación mencionados en el punto 6</w:t>
            </w:r>
            <w:r w:rsidR="00DF17D0" w:rsidRPr="00DB3C47">
              <w:rPr>
                <w:rFonts w:cstheme="minorHAnsi"/>
                <w:szCs w:val="24"/>
              </w:rPr>
              <w:t>. Los pasos 6 a 10</w:t>
            </w:r>
            <w:r w:rsidRPr="00DB3C47">
              <w:rPr>
                <w:rFonts w:cstheme="minorHAnsi"/>
                <w:szCs w:val="24"/>
              </w:rPr>
              <w:t xml:space="preserve"> se repetirán hasta que la información final sea la requerida por la normativa vigente. </w:t>
            </w:r>
          </w:p>
        </w:tc>
        <w:tc>
          <w:tcPr>
            <w:tcW w:w="1382" w:type="dxa"/>
          </w:tcPr>
          <w:p w14:paraId="4D8ACF92" w14:textId="77777777" w:rsidR="0093493E" w:rsidRPr="00DB3C47" w:rsidRDefault="00384239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Departamento de Control de Recursos (Secyt)</w:t>
            </w:r>
          </w:p>
        </w:tc>
      </w:tr>
      <w:tr w:rsidR="003E24EA" w14:paraId="6B060BA7" w14:textId="77777777" w:rsidTr="00341B5C">
        <w:tc>
          <w:tcPr>
            <w:tcW w:w="817" w:type="dxa"/>
          </w:tcPr>
          <w:p w14:paraId="6EC1452E" w14:textId="77777777" w:rsidR="003E24EA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12</w:t>
            </w:r>
          </w:p>
        </w:tc>
        <w:tc>
          <w:tcPr>
            <w:tcW w:w="6521" w:type="dxa"/>
          </w:tcPr>
          <w:p w14:paraId="1A0B5381" w14:textId="75C3AC57" w:rsidR="003E24EA" w:rsidRPr="003F403F" w:rsidRDefault="00357D4F" w:rsidP="008E13CA">
            <w:pPr>
              <w:spacing w:after="120" w:line="276" w:lineRule="auto"/>
              <w:jc w:val="left"/>
              <w:rPr>
                <w:rFonts w:cstheme="minorHAnsi"/>
                <w:color w:val="00B050"/>
                <w:szCs w:val="24"/>
              </w:rPr>
            </w:pPr>
            <w:r w:rsidRPr="00DB3C47">
              <w:rPr>
                <w:rFonts w:cstheme="minorHAnsi"/>
                <w:szCs w:val="24"/>
              </w:rPr>
              <w:t>Envía la documentación final y corregida</w:t>
            </w:r>
            <w:r w:rsidR="00083737" w:rsidRPr="00DB3C47">
              <w:rPr>
                <w:rFonts w:cstheme="minorHAnsi"/>
                <w:szCs w:val="24"/>
              </w:rPr>
              <w:t xml:space="preserve"> de cada Proyecto</w:t>
            </w:r>
            <w:r w:rsidR="00F70CE2">
              <w:rPr>
                <w:rFonts w:cstheme="minorHAnsi"/>
                <w:szCs w:val="24"/>
              </w:rPr>
              <w:t xml:space="preserve"> </w:t>
            </w:r>
            <w:r w:rsidR="00F70CE2" w:rsidRPr="00F70CE2">
              <w:rPr>
                <w:rFonts w:cstheme="minorHAnsi"/>
                <w:color w:val="00B050"/>
                <w:szCs w:val="24"/>
              </w:rPr>
              <w:t xml:space="preserve">(en </w:t>
            </w:r>
            <w:r w:rsidR="00F70CE2" w:rsidRPr="00F70CE2">
              <w:rPr>
                <w:rFonts w:cstheme="minorHAnsi"/>
                <w:color w:val="00B050"/>
                <w:szCs w:val="24"/>
              </w:rPr>
              <w:lastRenderedPageBreak/>
              <w:t xml:space="preserve">caso de corresponder) </w:t>
            </w:r>
            <w:r w:rsidR="00083737" w:rsidRPr="00DB3C47">
              <w:rPr>
                <w:rFonts w:cstheme="minorHAnsi"/>
                <w:szCs w:val="24"/>
              </w:rPr>
              <w:t>, en bloques cerrados de entre 20 a 50 rendiciones,</w:t>
            </w:r>
            <w:r w:rsidRPr="00DB3C47">
              <w:rPr>
                <w:rFonts w:cstheme="minorHAnsi"/>
                <w:szCs w:val="24"/>
              </w:rPr>
              <w:t xml:space="preserve"> a la Dirección de Rendición</w:t>
            </w:r>
            <w:r w:rsidR="00083737" w:rsidRPr="00DB3C47">
              <w:rPr>
                <w:rFonts w:cstheme="minorHAnsi"/>
                <w:szCs w:val="24"/>
              </w:rPr>
              <w:t xml:space="preserve"> de C</w:t>
            </w:r>
            <w:r w:rsidRPr="00DB3C47">
              <w:rPr>
                <w:rFonts w:cstheme="minorHAnsi"/>
                <w:szCs w:val="24"/>
              </w:rPr>
              <w:t xml:space="preserve">uentas </w:t>
            </w:r>
            <w:r w:rsidRPr="003F403F">
              <w:rPr>
                <w:rFonts w:cstheme="minorHAnsi"/>
                <w:szCs w:val="24"/>
                <w:highlight w:val="yellow"/>
              </w:rPr>
              <w:t>(Rectorado)</w:t>
            </w:r>
            <w:r w:rsidR="003F403F">
              <w:rPr>
                <w:rFonts w:cstheme="minorHAnsi"/>
                <w:szCs w:val="24"/>
              </w:rPr>
              <w:t xml:space="preserve"> </w:t>
            </w:r>
            <w:r w:rsidR="003F403F" w:rsidRPr="003F403F">
              <w:rPr>
                <w:rFonts w:cstheme="minorHAnsi"/>
                <w:color w:val="00B050"/>
                <w:szCs w:val="24"/>
              </w:rPr>
              <w:t>Entiendo que el departamento de Control de Recursos también es Rectorado</w:t>
            </w:r>
          </w:p>
          <w:p w14:paraId="0787EAD4" w14:textId="0386DCDF" w:rsidR="00F70CE2" w:rsidRPr="00DB3C47" w:rsidRDefault="00F70CE2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F70CE2">
              <w:rPr>
                <w:rFonts w:cstheme="minorHAnsi"/>
                <w:color w:val="00B050"/>
                <w:szCs w:val="24"/>
              </w:rPr>
              <w:t>¿Emite alguna constancia de su participación?</w:t>
            </w:r>
          </w:p>
        </w:tc>
        <w:tc>
          <w:tcPr>
            <w:tcW w:w="1382" w:type="dxa"/>
          </w:tcPr>
          <w:p w14:paraId="044876E6" w14:textId="77777777" w:rsidR="003E24EA" w:rsidRPr="00DB3C47" w:rsidRDefault="00357D4F" w:rsidP="008E13CA">
            <w:pPr>
              <w:tabs>
                <w:tab w:val="left" w:pos="1317"/>
              </w:tabs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lastRenderedPageBreak/>
              <w:t xml:space="preserve">Departamento </w:t>
            </w:r>
            <w:r w:rsidRPr="00DB3C47">
              <w:rPr>
                <w:rFonts w:cstheme="minorHAnsi"/>
                <w:szCs w:val="24"/>
              </w:rPr>
              <w:lastRenderedPageBreak/>
              <w:t>de Control de Recursos (Secyt)</w:t>
            </w:r>
          </w:p>
        </w:tc>
      </w:tr>
      <w:tr w:rsidR="00083737" w14:paraId="754BA756" w14:textId="77777777" w:rsidTr="00341B5C">
        <w:tc>
          <w:tcPr>
            <w:tcW w:w="817" w:type="dxa"/>
          </w:tcPr>
          <w:p w14:paraId="61F9E50D" w14:textId="77777777" w:rsidR="00083737" w:rsidRPr="008E13CA" w:rsidRDefault="00083737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lastRenderedPageBreak/>
              <w:t>13</w:t>
            </w:r>
          </w:p>
        </w:tc>
        <w:tc>
          <w:tcPr>
            <w:tcW w:w="6521" w:type="dxa"/>
          </w:tcPr>
          <w:p w14:paraId="4AD50667" w14:textId="58002775" w:rsidR="00083737" w:rsidRPr="00DB3C47" w:rsidRDefault="00083737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Revisa y verifica </w:t>
            </w:r>
            <w:r w:rsidRPr="003F403F">
              <w:rPr>
                <w:rFonts w:cstheme="minorHAnsi"/>
                <w:szCs w:val="24"/>
                <w:highlight w:val="yellow"/>
              </w:rPr>
              <w:t>la corrección</w:t>
            </w:r>
            <w:r w:rsidR="003F403F">
              <w:rPr>
                <w:rFonts w:cstheme="minorHAnsi"/>
                <w:szCs w:val="24"/>
              </w:rPr>
              <w:t xml:space="preserve"> </w:t>
            </w:r>
            <w:r w:rsidR="003F403F" w:rsidRPr="003F403F">
              <w:rPr>
                <w:rFonts w:cstheme="minorHAnsi"/>
                <w:color w:val="00B050"/>
                <w:szCs w:val="24"/>
              </w:rPr>
              <w:t>(no entiendo el término)</w:t>
            </w:r>
            <w:r w:rsidRPr="003F403F">
              <w:rPr>
                <w:rFonts w:cstheme="minorHAnsi"/>
                <w:color w:val="00B050"/>
                <w:szCs w:val="24"/>
              </w:rPr>
              <w:t xml:space="preserve"> </w:t>
            </w:r>
            <w:r w:rsidRPr="00DB3C47">
              <w:rPr>
                <w:rFonts w:cstheme="minorHAnsi"/>
                <w:szCs w:val="24"/>
              </w:rPr>
              <w:t>del 5% de la documentación recibida. En caso de encontrar errores y no considerar satisfactorias las rendiciones, devuelve el paquete entero al Departamento de Control de Recursos (Secyt) que deberá repetir los pasos 6 a 11.</w:t>
            </w:r>
          </w:p>
          <w:p w14:paraId="69637FB9" w14:textId="1C01EED0" w:rsidR="003F403F" w:rsidRPr="00DB3C47" w:rsidRDefault="00083737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Si no detecta errores, eleva lo actuado a</w:t>
            </w:r>
            <w:r w:rsidR="00DF17D0" w:rsidRPr="00DB3C47">
              <w:rPr>
                <w:rFonts w:cstheme="minorHAnsi"/>
                <w:szCs w:val="24"/>
              </w:rPr>
              <w:t xml:space="preserve"> la Dirección </w:t>
            </w:r>
            <w:r w:rsidR="00983ABB">
              <w:rPr>
                <w:rFonts w:cstheme="minorHAnsi"/>
                <w:szCs w:val="24"/>
              </w:rPr>
              <w:t xml:space="preserve">General de Rectorado y </w:t>
            </w:r>
            <w:r w:rsidRPr="00DB3C47">
              <w:rPr>
                <w:rFonts w:cstheme="minorHAnsi"/>
                <w:szCs w:val="24"/>
              </w:rPr>
              <w:t xml:space="preserve">Consejo Superior para su aprobación. </w:t>
            </w:r>
            <w:r w:rsidR="003F403F">
              <w:rPr>
                <w:rFonts w:cstheme="minorHAnsi"/>
                <w:szCs w:val="24"/>
              </w:rPr>
              <w:t xml:space="preserve"> </w:t>
            </w:r>
            <w:r w:rsidR="003F403F" w:rsidRPr="003F403F">
              <w:rPr>
                <w:rFonts w:cstheme="minorHAnsi"/>
                <w:color w:val="00B050"/>
                <w:szCs w:val="24"/>
              </w:rPr>
              <w:t>¿Cómo deja constancia de su actuación?</w:t>
            </w:r>
            <w:r w:rsidR="003F403F">
              <w:rPr>
                <w:rFonts w:cstheme="minorHAnsi"/>
                <w:color w:val="00B050"/>
                <w:szCs w:val="24"/>
              </w:rPr>
              <w:t xml:space="preserve"> ¿Elabora el proyecto de resolución?</w:t>
            </w:r>
          </w:p>
        </w:tc>
        <w:tc>
          <w:tcPr>
            <w:tcW w:w="1382" w:type="dxa"/>
          </w:tcPr>
          <w:p w14:paraId="2927C209" w14:textId="77777777" w:rsidR="00083737" w:rsidRPr="00DB3C47" w:rsidRDefault="00083737" w:rsidP="008E13CA">
            <w:pPr>
              <w:tabs>
                <w:tab w:val="left" w:pos="1317"/>
              </w:tabs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>Dirección de Rendición de Cuentas (Rectorado)</w:t>
            </w:r>
          </w:p>
        </w:tc>
      </w:tr>
      <w:tr w:rsidR="00083737" w14:paraId="77646239" w14:textId="77777777" w:rsidTr="00341B5C">
        <w:tc>
          <w:tcPr>
            <w:tcW w:w="817" w:type="dxa"/>
          </w:tcPr>
          <w:p w14:paraId="725F86CD" w14:textId="77777777" w:rsidR="00083737" w:rsidRPr="008E13CA" w:rsidRDefault="00DF17D0" w:rsidP="008E13CA">
            <w:pPr>
              <w:spacing w:after="120" w:line="276" w:lineRule="auto"/>
              <w:jc w:val="left"/>
              <w:rPr>
                <w:rFonts w:cstheme="minorHAnsi"/>
                <w:b/>
                <w:szCs w:val="24"/>
              </w:rPr>
            </w:pPr>
            <w:r w:rsidRPr="008E13CA">
              <w:rPr>
                <w:rFonts w:cstheme="minorHAnsi"/>
                <w:b/>
                <w:szCs w:val="24"/>
              </w:rPr>
              <w:t>14</w:t>
            </w:r>
          </w:p>
        </w:tc>
        <w:tc>
          <w:tcPr>
            <w:tcW w:w="6521" w:type="dxa"/>
          </w:tcPr>
          <w:p w14:paraId="55C34A5A" w14:textId="30ECBDFC" w:rsidR="00DF17D0" w:rsidRPr="003F403F" w:rsidRDefault="00DF17D0" w:rsidP="008E13CA">
            <w:pPr>
              <w:spacing w:after="120" w:line="276" w:lineRule="auto"/>
              <w:jc w:val="left"/>
              <w:rPr>
                <w:rFonts w:cstheme="minorHAnsi"/>
                <w:color w:val="00B050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Prepara la Resolución, la envía para su aprobación </w:t>
            </w:r>
            <w:r w:rsidR="00FA5BB5" w:rsidRPr="00DB3C47">
              <w:rPr>
                <w:rFonts w:cstheme="minorHAnsi"/>
                <w:szCs w:val="24"/>
              </w:rPr>
              <w:t>al Consejo Superior, y una vez aprobada</w:t>
            </w:r>
            <w:r w:rsidRPr="00DB3C47">
              <w:rPr>
                <w:rFonts w:cstheme="minorHAnsi"/>
                <w:szCs w:val="24"/>
              </w:rPr>
              <w:t xml:space="preserve"> la comunica a todas las áreas intervinientes</w:t>
            </w:r>
            <w:r w:rsidR="003F403F">
              <w:rPr>
                <w:rFonts w:cstheme="minorHAnsi"/>
                <w:szCs w:val="24"/>
              </w:rPr>
              <w:t xml:space="preserve"> </w:t>
            </w:r>
            <w:r w:rsidR="003F403F" w:rsidRPr="003F403F">
              <w:rPr>
                <w:rFonts w:cstheme="minorHAnsi"/>
                <w:color w:val="00B050"/>
                <w:szCs w:val="24"/>
              </w:rPr>
              <w:t>¿c</w:t>
            </w:r>
            <w:r w:rsidR="003F403F">
              <w:rPr>
                <w:rFonts w:cstheme="minorHAnsi"/>
                <w:color w:val="00B050"/>
                <w:szCs w:val="24"/>
              </w:rPr>
              <w:t>ó</w:t>
            </w:r>
            <w:r w:rsidR="003F403F" w:rsidRPr="003F403F">
              <w:rPr>
                <w:rFonts w:cstheme="minorHAnsi"/>
                <w:color w:val="00B050"/>
                <w:szCs w:val="24"/>
              </w:rPr>
              <w:t>mo?</w:t>
            </w:r>
          </w:p>
          <w:p w14:paraId="40083D7B" w14:textId="35A7B1B9" w:rsidR="00083737" w:rsidRPr="00DB3C47" w:rsidRDefault="00DF17D0" w:rsidP="008E13CA">
            <w:pPr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Adjunta </w:t>
            </w:r>
            <w:r w:rsidRPr="003F403F">
              <w:rPr>
                <w:rFonts w:cstheme="minorHAnsi"/>
                <w:szCs w:val="24"/>
                <w:highlight w:val="yellow"/>
              </w:rPr>
              <w:t>constancia de aprobación</w:t>
            </w:r>
            <w:r w:rsidRPr="00DB3C47">
              <w:rPr>
                <w:rFonts w:cstheme="minorHAnsi"/>
                <w:szCs w:val="24"/>
              </w:rPr>
              <w:t xml:space="preserve"> </w:t>
            </w:r>
            <w:r w:rsidR="003F403F" w:rsidRPr="003F403F">
              <w:rPr>
                <w:rFonts w:cstheme="minorHAnsi"/>
                <w:color w:val="00B050"/>
                <w:szCs w:val="24"/>
              </w:rPr>
              <w:t>¿la constancia de aprobación es la Resolución?</w:t>
            </w:r>
            <w:r w:rsidR="003F403F">
              <w:rPr>
                <w:rFonts w:cstheme="minorHAnsi"/>
                <w:szCs w:val="24"/>
              </w:rPr>
              <w:t xml:space="preserve"> </w:t>
            </w:r>
            <w:r w:rsidRPr="00DB3C47">
              <w:rPr>
                <w:rFonts w:cstheme="minorHAnsi"/>
                <w:szCs w:val="24"/>
              </w:rPr>
              <w:t xml:space="preserve">al </w:t>
            </w:r>
            <w:r w:rsidRPr="003F403F">
              <w:rPr>
                <w:rFonts w:cstheme="minorHAnsi"/>
                <w:szCs w:val="24"/>
                <w:highlight w:val="yellow"/>
              </w:rPr>
              <w:t>EE</w:t>
            </w:r>
            <w:r w:rsidRPr="00DB3C47">
              <w:rPr>
                <w:rFonts w:cstheme="minorHAnsi"/>
                <w:szCs w:val="24"/>
              </w:rPr>
              <w:t xml:space="preserve">. </w:t>
            </w:r>
            <w:r w:rsidR="003F403F" w:rsidRPr="003F403F">
              <w:rPr>
                <w:rFonts w:cstheme="minorHAnsi"/>
                <w:color w:val="00B050"/>
                <w:szCs w:val="24"/>
              </w:rPr>
              <w:t>Recién en esta instancia aparece mencionado el EE</w:t>
            </w:r>
            <w:r w:rsidR="00A419FF">
              <w:rPr>
                <w:rFonts w:cstheme="minorHAnsi"/>
                <w:color w:val="00B050"/>
                <w:szCs w:val="24"/>
              </w:rPr>
              <w:t>. Revisar.</w:t>
            </w:r>
          </w:p>
        </w:tc>
        <w:tc>
          <w:tcPr>
            <w:tcW w:w="1382" w:type="dxa"/>
          </w:tcPr>
          <w:p w14:paraId="172B68E9" w14:textId="77777777" w:rsidR="00083737" w:rsidRPr="00DB3C47" w:rsidRDefault="00DF17D0" w:rsidP="008E13CA">
            <w:pPr>
              <w:tabs>
                <w:tab w:val="left" w:pos="1317"/>
              </w:tabs>
              <w:spacing w:after="120" w:line="276" w:lineRule="auto"/>
              <w:jc w:val="left"/>
              <w:rPr>
                <w:rFonts w:cstheme="minorHAnsi"/>
                <w:szCs w:val="24"/>
              </w:rPr>
            </w:pPr>
            <w:r w:rsidRPr="00DB3C47">
              <w:rPr>
                <w:rFonts w:cstheme="minorHAnsi"/>
                <w:szCs w:val="24"/>
              </w:rPr>
              <w:t xml:space="preserve">Dirección </w:t>
            </w:r>
            <w:r w:rsidR="00983ABB">
              <w:rPr>
                <w:rFonts w:cstheme="minorHAnsi"/>
                <w:szCs w:val="24"/>
              </w:rPr>
              <w:t xml:space="preserve">General </w:t>
            </w:r>
            <w:r w:rsidRPr="00DB3C47">
              <w:rPr>
                <w:rFonts w:cstheme="minorHAnsi"/>
                <w:szCs w:val="24"/>
              </w:rPr>
              <w:t>de</w:t>
            </w:r>
            <w:r w:rsidR="00983ABB">
              <w:rPr>
                <w:rFonts w:cstheme="minorHAnsi"/>
                <w:szCs w:val="24"/>
              </w:rPr>
              <w:t xml:space="preserve"> Rectorado y</w:t>
            </w:r>
            <w:r w:rsidRPr="00DB3C47">
              <w:rPr>
                <w:rFonts w:cstheme="minorHAnsi"/>
                <w:szCs w:val="24"/>
              </w:rPr>
              <w:t xml:space="preserve"> Consejo Superior (Rectorado)</w:t>
            </w:r>
          </w:p>
        </w:tc>
      </w:tr>
    </w:tbl>
    <w:p w14:paraId="61190BA8" w14:textId="48A3C4D5" w:rsidR="00FA5BB5" w:rsidRDefault="00FA5BB5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4DC2FEE9" w14:textId="640D27BD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67BA7C10" w14:textId="741682C9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1EA45E05" w14:textId="124A5CA8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49D14577" w14:textId="4534C4EF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1473DF31" w14:textId="2D0BB351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34EAE35F" w14:textId="01DEE35E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5EC530AA" w14:textId="687884EA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54BD995D" w14:textId="4886E3A7" w:rsidR="00790001" w:rsidRDefault="00790001" w:rsidP="00AC7D3F">
      <w:pPr>
        <w:spacing w:after="120" w:line="276" w:lineRule="auto"/>
        <w:rPr>
          <w:b/>
          <w:color w:val="1F497D" w:themeColor="text2"/>
          <w:szCs w:val="24"/>
        </w:rPr>
      </w:pPr>
    </w:p>
    <w:p w14:paraId="12480C52" w14:textId="77777777" w:rsidR="00790001" w:rsidRDefault="00790001" w:rsidP="003D33F2">
      <w:pPr>
        <w:pStyle w:val="Ttulo1"/>
        <w:numPr>
          <w:ilvl w:val="0"/>
          <w:numId w:val="24"/>
        </w:numPr>
        <w:sectPr w:rsidR="00790001">
          <w:footerReference w:type="even" r:id="rId15"/>
          <w:foot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6B7BFCA" w14:textId="3D7067FF" w:rsidR="00FA1525" w:rsidRDefault="00AD0F49" w:rsidP="003D33F2">
      <w:pPr>
        <w:pStyle w:val="Ttulo1"/>
        <w:numPr>
          <w:ilvl w:val="0"/>
          <w:numId w:val="24"/>
        </w:numPr>
      </w:pPr>
      <w:r w:rsidRPr="007D30DC">
        <w:lastRenderedPageBreak/>
        <w:t>ELABORACIÓN DEL DIAGRAMA DE BLOQU</w:t>
      </w:r>
      <w:r w:rsidR="00983ABB" w:rsidRPr="007D30DC">
        <w:t>E</w:t>
      </w:r>
    </w:p>
    <w:p w14:paraId="391E4BF6" w14:textId="75D3731D" w:rsidR="00600273" w:rsidRPr="00A419FF" w:rsidRDefault="00A419FF" w:rsidP="00600273">
      <w:pPr>
        <w:rPr>
          <w:color w:val="00B050"/>
        </w:rPr>
      </w:pPr>
      <w:r w:rsidRPr="00A419FF">
        <w:rPr>
          <w:color w:val="00B050"/>
        </w:rPr>
        <w:t xml:space="preserve">¡Está muy bien! </w:t>
      </w:r>
      <w:r>
        <w:rPr>
          <w:color w:val="00B050"/>
        </w:rPr>
        <w:t>Estaría</w:t>
      </w:r>
      <w:r w:rsidRPr="00A419FF">
        <w:rPr>
          <w:color w:val="00B050"/>
        </w:rPr>
        <w:t xml:space="preserve"> falta</w:t>
      </w:r>
      <w:r>
        <w:rPr>
          <w:color w:val="00B050"/>
        </w:rPr>
        <w:t>ndo</w:t>
      </w:r>
      <w:r w:rsidRPr="00A419FF">
        <w:rPr>
          <w:color w:val="00B050"/>
        </w:rPr>
        <w:t xml:space="preserve"> un proceso de aprobación de la </w:t>
      </w:r>
      <w:r>
        <w:rPr>
          <w:color w:val="00B050"/>
        </w:rPr>
        <w:t>R</w:t>
      </w:r>
      <w:r w:rsidRPr="00A419FF">
        <w:rPr>
          <w:color w:val="00B050"/>
        </w:rPr>
        <w:t>endición</w:t>
      </w:r>
      <w:r>
        <w:rPr>
          <w:color w:val="00B050"/>
        </w:rPr>
        <w:t xml:space="preserve"> de Gastos.</w:t>
      </w:r>
      <w:r w:rsidRPr="00A419FF">
        <w:rPr>
          <w:color w:val="00B050"/>
        </w:rPr>
        <w:t xml:space="preserve"> </w:t>
      </w:r>
    </w:p>
    <w:p w14:paraId="65A63D09" w14:textId="1CC9595B" w:rsidR="000632EE" w:rsidRPr="006157B6" w:rsidRDefault="00DC644C" w:rsidP="00B622B3">
      <w:pPr>
        <w:spacing w:after="120" w:line="276" w:lineRule="auto"/>
        <w:ind w:right="-568"/>
      </w:pPr>
      <w:r>
        <w:rPr>
          <w:noProof/>
          <w:lang w:eastAsia="es-AR"/>
        </w:rPr>
        <w:drawing>
          <wp:inline distT="0" distB="0" distL="0" distR="0" wp14:anchorId="7375AF21" wp14:editId="42AB8536">
            <wp:extent cx="8620760" cy="4322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4-10-17 a las 17.50.20_101bdd2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76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8D4A" w14:textId="77777777" w:rsidR="00790001" w:rsidRDefault="00790001" w:rsidP="00790001">
      <w:pPr>
        <w:pStyle w:val="Ttulo1"/>
        <w:ind w:left="720"/>
        <w:sectPr w:rsidR="00790001" w:rsidSect="0079000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14:paraId="0EFDE768" w14:textId="4648FF08" w:rsidR="00AD0F49" w:rsidRPr="007D30DC" w:rsidRDefault="00AD0F49" w:rsidP="002D6FF6">
      <w:pPr>
        <w:pStyle w:val="Ttulo1"/>
        <w:numPr>
          <w:ilvl w:val="0"/>
          <w:numId w:val="24"/>
        </w:numPr>
      </w:pPr>
      <w:r w:rsidRPr="007D30DC">
        <w:lastRenderedPageBreak/>
        <w:t>IDENTIFICACIÓN DE PUNTOS CRÍTICOS DE CONTROL INTERNO</w:t>
      </w:r>
    </w:p>
    <w:p w14:paraId="3DA33B9A" w14:textId="77777777" w:rsidR="00355D29" w:rsidRDefault="00E567B5" w:rsidP="00066345">
      <w:pPr>
        <w:spacing w:after="120" w:line="276" w:lineRule="auto"/>
      </w:pPr>
      <w:r>
        <w:t>Siguiendo a Saroka (2002)</w:t>
      </w:r>
      <w:r>
        <w:rPr>
          <w:rStyle w:val="Refdenotaalpie"/>
          <w:szCs w:val="24"/>
        </w:rPr>
        <w:footnoteReference w:id="1"/>
      </w:r>
      <w:r>
        <w:t xml:space="preserve"> y a Pungitore (2007:39)</w:t>
      </w:r>
      <w:r>
        <w:rPr>
          <w:rStyle w:val="Refdenotaalpie"/>
          <w:szCs w:val="24"/>
        </w:rPr>
        <w:footnoteReference w:id="2"/>
      </w:r>
      <w:r>
        <w:t xml:space="preserve"> destacamos la importancia del </w:t>
      </w:r>
      <w:r w:rsidR="00246B90">
        <w:t xml:space="preserve">control interno, en tanto </w:t>
      </w:r>
      <w:r w:rsidR="00246B90" w:rsidRPr="00E218AC">
        <w:rPr>
          <w:highlight w:val="yellow"/>
        </w:rPr>
        <w:t>sistema de procedimientos</w:t>
      </w:r>
      <w:r w:rsidR="00246B90">
        <w:t xml:space="preserve">, es útil como marco de referencia para la toma de decisiones en función de los objetivos y permite obtener eficiencia en las operaciones, confiabilidad de la operación y protección del patrimonio. Estos controles son </w:t>
      </w:r>
      <w:r>
        <w:t>aspectos relevantes a tener en cuenta para evitar tanto errores y fraudes, como para ganar seguridad y confiabilidad en la operatoria de la organización.</w:t>
      </w:r>
      <w:r w:rsidR="00246B90">
        <w:t xml:space="preserve"> </w:t>
      </w:r>
      <w:r w:rsidR="00355D29">
        <w:t xml:space="preserve">A la vez que </w:t>
      </w:r>
      <w:r w:rsidR="00246B90">
        <w:t xml:space="preserve">permiten medir el resultado en relación con el objetivo planteado. </w:t>
      </w:r>
    </w:p>
    <w:p w14:paraId="6D5FFAFF" w14:textId="7F42E505" w:rsidR="005674E6" w:rsidRDefault="00246B90" w:rsidP="005674E6">
      <w:pPr>
        <w:spacing w:after="120" w:line="276" w:lineRule="auto"/>
      </w:pPr>
      <w:r>
        <w:t>En el caso del procedimiento analizado, el control interno permitiría eficacia y eficiencia en el uso de los subsidios recibid</w:t>
      </w:r>
      <w:r w:rsidR="00880691">
        <w:t>os en función de los resultados</w:t>
      </w:r>
      <w:r>
        <w:t xml:space="preserve"> de la investigación</w:t>
      </w:r>
      <w:r w:rsidR="00880691">
        <w:t xml:space="preserve">, lo que permite medir los resultados en relación con el objetivo planteado. Basándonos en ello podríamos decir, entonces, que el procedimiento trabajado de </w:t>
      </w:r>
      <w:r w:rsidR="00880691" w:rsidRPr="00880691">
        <w:rPr>
          <w:i/>
        </w:rPr>
        <w:t>rendición de gastos de proyectos de investigación UBACyT modalidad I</w:t>
      </w:r>
      <w:r w:rsidR="00880691">
        <w:t xml:space="preserve"> se encuentra suficientemente normativizado y  </w:t>
      </w:r>
      <w:r w:rsidR="00F1392E">
        <w:t>con pocas opciones para el error.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386"/>
        <w:gridCol w:w="2157"/>
      </w:tblGrid>
      <w:tr w:rsidR="005674E6" w14:paraId="38C09A25" w14:textId="77777777" w:rsidTr="005674E6">
        <w:tc>
          <w:tcPr>
            <w:tcW w:w="993" w:type="dxa"/>
          </w:tcPr>
          <w:p w14:paraId="34904792" w14:textId="2C7F675B" w:rsidR="005674E6" w:rsidRPr="005674E6" w:rsidRDefault="005674E6" w:rsidP="005674E6">
            <w:pPr>
              <w:spacing w:after="120" w:line="276" w:lineRule="auto"/>
              <w:jc w:val="left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Paso</w:t>
            </w:r>
          </w:p>
        </w:tc>
        <w:tc>
          <w:tcPr>
            <w:tcW w:w="5386" w:type="dxa"/>
          </w:tcPr>
          <w:p w14:paraId="1E168834" w14:textId="39747DCC" w:rsidR="005674E6" w:rsidRPr="005674E6" w:rsidRDefault="005674E6" w:rsidP="005674E6">
            <w:pPr>
              <w:spacing w:after="120" w:line="276" w:lineRule="auto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Control</w:t>
            </w:r>
          </w:p>
        </w:tc>
        <w:tc>
          <w:tcPr>
            <w:tcW w:w="2157" w:type="dxa"/>
          </w:tcPr>
          <w:p w14:paraId="6173F666" w14:textId="248035DC" w:rsidR="005674E6" w:rsidRPr="005674E6" w:rsidRDefault="005674E6" w:rsidP="005674E6">
            <w:pPr>
              <w:spacing w:after="120" w:line="276" w:lineRule="auto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Tipo de control</w:t>
            </w:r>
          </w:p>
        </w:tc>
      </w:tr>
      <w:tr w:rsidR="005674E6" w14:paraId="2A353002" w14:textId="77777777" w:rsidTr="005674E6">
        <w:tc>
          <w:tcPr>
            <w:tcW w:w="993" w:type="dxa"/>
          </w:tcPr>
          <w:p w14:paraId="4FE65748" w14:textId="77777777" w:rsidR="005674E6" w:rsidRPr="005674E6" w:rsidRDefault="005674E6" w:rsidP="005674E6">
            <w:pPr>
              <w:spacing w:after="120" w:line="276" w:lineRule="auto"/>
              <w:jc w:val="left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2</w:t>
            </w:r>
          </w:p>
        </w:tc>
        <w:tc>
          <w:tcPr>
            <w:tcW w:w="5386" w:type="dxa"/>
          </w:tcPr>
          <w:p w14:paraId="52AF36D4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rFonts w:cstheme="minorHAnsi"/>
                <w:szCs w:val="24"/>
              </w:rPr>
              <w:t xml:space="preserve">Revisión de la documentación recibida y verificación de la corrección de los datos </w:t>
            </w:r>
          </w:p>
        </w:tc>
        <w:tc>
          <w:tcPr>
            <w:tcW w:w="2157" w:type="dxa"/>
          </w:tcPr>
          <w:p w14:paraId="26D73C68" w14:textId="038AC2DD" w:rsidR="005674E6" w:rsidRDefault="005674E6" w:rsidP="00E218AC">
            <w:pPr>
              <w:spacing w:after="120"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PREVIO</w:t>
            </w:r>
            <w:r w:rsidR="00E218AC">
              <w:rPr>
                <w:szCs w:val="24"/>
              </w:rPr>
              <w:t xml:space="preserve"> </w:t>
            </w:r>
            <w:r w:rsidR="00E218AC" w:rsidRPr="00E218AC">
              <w:rPr>
                <w:color w:val="00B050"/>
                <w:szCs w:val="24"/>
              </w:rPr>
              <w:t>ya es posterior.  El previo sería el que realiza quien completa la planilla de liquidación.</w:t>
            </w:r>
          </w:p>
        </w:tc>
      </w:tr>
      <w:tr w:rsidR="005674E6" w14:paraId="28C48E50" w14:textId="77777777" w:rsidTr="005674E6">
        <w:tc>
          <w:tcPr>
            <w:tcW w:w="993" w:type="dxa"/>
          </w:tcPr>
          <w:p w14:paraId="557F887A" w14:textId="77777777" w:rsidR="005674E6" w:rsidRPr="005674E6" w:rsidRDefault="005674E6" w:rsidP="005674E6">
            <w:pPr>
              <w:spacing w:after="120" w:line="276" w:lineRule="auto"/>
              <w:jc w:val="left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3 y 4</w:t>
            </w:r>
          </w:p>
        </w:tc>
        <w:tc>
          <w:tcPr>
            <w:tcW w:w="5386" w:type="dxa"/>
          </w:tcPr>
          <w:p w14:paraId="18A3A2AA" w14:textId="77777777" w:rsidR="005674E6" w:rsidRPr="00DB3C47" w:rsidRDefault="005674E6" w:rsidP="005674E6">
            <w:pPr>
              <w:spacing w:after="12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Seguimiento de los Proyectos que no presentaron rendición y requerimiento de que lo hagan</w:t>
            </w:r>
          </w:p>
        </w:tc>
        <w:tc>
          <w:tcPr>
            <w:tcW w:w="2157" w:type="dxa"/>
          </w:tcPr>
          <w:p w14:paraId="58A40E47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POSTERIOR</w:t>
            </w:r>
          </w:p>
        </w:tc>
      </w:tr>
      <w:tr w:rsidR="005674E6" w14:paraId="1EDB48C2" w14:textId="77777777" w:rsidTr="005674E6">
        <w:tc>
          <w:tcPr>
            <w:tcW w:w="993" w:type="dxa"/>
          </w:tcPr>
          <w:p w14:paraId="179468B5" w14:textId="77777777" w:rsidR="005674E6" w:rsidRPr="005674E6" w:rsidRDefault="005674E6" w:rsidP="005674E6">
            <w:pPr>
              <w:spacing w:after="120" w:line="276" w:lineRule="auto"/>
              <w:jc w:val="left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6 y 11</w:t>
            </w:r>
          </w:p>
        </w:tc>
        <w:tc>
          <w:tcPr>
            <w:tcW w:w="5386" w:type="dxa"/>
          </w:tcPr>
          <w:p w14:paraId="3381B2D5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Verificación, análisis y evaluación de la información recibida sobre los gastos efectuados.</w:t>
            </w:r>
          </w:p>
        </w:tc>
        <w:tc>
          <w:tcPr>
            <w:tcW w:w="2157" w:type="dxa"/>
          </w:tcPr>
          <w:p w14:paraId="11B66F5F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POSTERIOR</w:t>
            </w:r>
          </w:p>
        </w:tc>
      </w:tr>
      <w:tr w:rsidR="005674E6" w14:paraId="1DCA91AA" w14:textId="77777777" w:rsidTr="005674E6">
        <w:tc>
          <w:tcPr>
            <w:tcW w:w="993" w:type="dxa"/>
          </w:tcPr>
          <w:p w14:paraId="5D830B9F" w14:textId="77777777" w:rsidR="005674E6" w:rsidRPr="005674E6" w:rsidRDefault="005674E6" w:rsidP="005674E6">
            <w:pPr>
              <w:spacing w:after="120" w:line="276" w:lineRule="auto"/>
              <w:jc w:val="left"/>
              <w:rPr>
                <w:b/>
                <w:szCs w:val="24"/>
              </w:rPr>
            </w:pPr>
            <w:r w:rsidRPr="005674E6">
              <w:rPr>
                <w:b/>
                <w:szCs w:val="24"/>
              </w:rPr>
              <w:t>13</w:t>
            </w:r>
          </w:p>
        </w:tc>
        <w:tc>
          <w:tcPr>
            <w:tcW w:w="5386" w:type="dxa"/>
          </w:tcPr>
          <w:p w14:paraId="0761C81A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Revisión y verificación de una muestra de la documentación ya validada.</w:t>
            </w:r>
          </w:p>
        </w:tc>
        <w:tc>
          <w:tcPr>
            <w:tcW w:w="2157" w:type="dxa"/>
          </w:tcPr>
          <w:p w14:paraId="4D465227" w14:textId="77777777" w:rsidR="005674E6" w:rsidRDefault="005674E6" w:rsidP="005674E6">
            <w:pPr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t>POSTERIOR</w:t>
            </w:r>
          </w:p>
        </w:tc>
      </w:tr>
    </w:tbl>
    <w:p w14:paraId="162CF775" w14:textId="77777777" w:rsidR="005674E6" w:rsidRDefault="005674E6" w:rsidP="005674E6">
      <w:pPr>
        <w:spacing w:after="120" w:line="276" w:lineRule="auto"/>
      </w:pPr>
    </w:p>
    <w:p w14:paraId="45D56B03" w14:textId="62E7F53A" w:rsidR="00AD0F49" w:rsidRPr="00983ABB" w:rsidRDefault="00AD0F49" w:rsidP="002D6FF6">
      <w:pPr>
        <w:pStyle w:val="Ttulo1"/>
        <w:numPr>
          <w:ilvl w:val="0"/>
          <w:numId w:val="24"/>
        </w:numPr>
      </w:pPr>
      <w:r w:rsidRPr="00983ABB">
        <w:t>FORMULARIOS ASOCIADOS AL PROCEDIMIENTO</w:t>
      </w:r>
    </w:p>
    <w:p w14:paraId="277731C6" w14:textId="5926719B" w:rsidR="00F712EA" w:rsidRPr="00F712EA" w:rsidRDefault="00A111BA" w:rsidP="007E7237">
      <w:pPr>
        <w:pStyle w:val="Prrafodelista"/>
        <w:numPr>
          <w:ilvl w:val="0"/>
          <w:numId w:val="11"/>
        </w:numPr>
        <w:spacing w:after="120" w:line="276" w:lineRule="auto"/>
      </w:pPr>
      <w:r>
        <w:t>P</w:t>
      </w:r>
      <w:r w:rsidR="00F712EA" w:rsidRPr="00F712EA">
        <w:t>lanillas de rendición Subsidios UBACyT</w:t>
      </w:r>
    </w:p>
    <w:p w14:paraId="22BD510C" w14:textId="02797834" w:rsidR="006D42FB" w:rsidRPr="00F712EA" w:rsidRDefault="00A111BA" w:rsidP="007E7237">
      <w:pPr>
        <w:pStyle w:val="Prrafodelista"/>
        <w:numPr>
          <w:ilvl w:val="0"/>
          <w:numId w:val="11"/>
        </w:numPr>
        <w:spacing w:after="120" w:line="276" w:lineRule="auto"/>
      </w:pPr>
      <w:r>
        <w:t>F</w:t>
      </w:r>
      <w:r w:rsidR="006D42FB" w:rsidRPr="00F712EA">
        <w:t>ormulario de biblioteca con alta patrimonial</w:t>
      </w:r>
    </w:p>
    <w:p w14:paraId="53DB0436" w14:textId="23DE9E53" w:rsidR="006D42FB" w:rsidRPr="00F712EA" w:rsidRDefault="00A111BA" w:rsidP="007E7237">
      <w:pPr>
        <w:pStyle w:val="Prrafodelista"/>
        <w:numPr>
          <w:ilvl w:val="0"/>
          <w:numId w:val="11"/>
        </w:numPr>
        <w:spacing w:after="120" w:line="276" w:lineRule="auto"/>
      </w:pPr>
      <w:r>
        <w:t>F</w:t>
      </w:r>
      <w:r w:rsidR="006D42FB" w:rsidRPr="00F712EA">
        <w:t>ormulario de biblioteca sin alta patrimonial</w:t>
      </w:r>
    </w:p>
    <w:p w14:paraId="143D7711" w14:textId="16F66386" w:rsidR="006D42FB" w:rsidRDefault="00A111BA" w:rsidP="007E7237">
      <w:pPr>
        <w:pStyle w:val="Prrafodelista"/>
        <w:numPr>
          <w:ilvl w:val="0"/>
          <w:numId w:val="11"/>
        </w:numPr>
        <w:spacing w:after="120" w:line="276" w:lineRule="auto"/>
      </w:pPr>
      <w:r>
        <w:t>N</w:t>
      </w:r>
      <w:r w:rsidR="00F712EA" w:rsidRPr="00F712EA">
        <w:t>ota de alta patrimonial</w:t>
      </w:r>
    </w:p>
    <w:p w14:paraId="23E5B1C5" w14:textId="77777777" w:rsidR="00B40868" w:rsidRDefault="004D5AE7" w:rsidP="00066345">
      <w:pPr>
        <w:spacing w:after="120" w:line="276" w:lineRule="auto"/>
      </w:pPr>
      <w:r>
        <w:t xml:space="preserve">Link de acceso a las planillas: </w:t>
      </w:r>
    </w:p>
    <w:p w14:paraId="150D8CCA" w14:textId="3DE1A54A" w:rsidR="004D5AE7" w:rsidRDefault="004D5AE7" w:rsidP="00066345">
      <w:pPr>
        <w:spacing w:after="120" w:line="276" w:lineRule="auto"/>
      </w:pPr>
      <w:hyperlink r:id="rId18" w:history="1">
        <w:r w:rsidRPr="00AE0B07">
          <w:rPr>
            <w:rStyle w:val="Hipervnculo"/>
            <w:szCs w:val="24"/>
          </w:rPr>
          <w:t>https://drive.google</w:t>
        </w:r>
        <w:r w:rsidRPr="00AE0B07">
          <w:rPr>
            <w:rStyle w:val="Hipervnculo"/>
            <w:szCs w:val="24"/>
          </w:rPr>
          <w:t>.</w:t>
        </w:r>
        <w:r w:rsidRPr="00AE0B07">
          <w:rPr>
            <w:rStyle w:val="Hipervnculo"/>
            <w:szCs w:val="24"/>
          </w:rPr>
          <w:t>com/drive/folders/1EMJFDoxfnFGWB1CWngRAgPeNiCME6YvY?usp=sharing</w:t>
        </w:r>
      </w:hyperlink>
    </w:p>
    <w:p w14:paraId="43DECB0B" w14:textId="77777777" w:rsidR="004D5AE7" w:rsidRPr="004D5AE7" w:rsidRDefault="004D5AE7" w:rsidP="001F7E08">
      <w:pPr>
        <w:rPr>
          <w:szCs w:val="24"/>
        </w:rPr>
      </w:pPr>
    </w:p>
    <w:sectPr w:rsidR="004D5AE7" w:rsidRPr="004D5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F056" w14:textId="77777777" w:rsidR="001045F2" w:rsidRDefault="001045F2" w:rsidP="00E567B5">
      <w:pPr>
        <w:spacing w:after="0"/>
      </w:pPr>
      <w:r>
        <w:separator/>
      </w:r>
    </w:p>
  </w:endnote>
  <w:endnote w:type="continuationSeparator" w:id="0">
    <w:p w14:paraId="44E89A3E" w14:textId="77777777" w:rsidR="001045F2" w:rsidRDefault="001045F2" w:rsidP="00E56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24B6" w14:textId="77777777" w:rsidR="002A7D06" w:rsidRDefault="002A7D06" w:rsidP="004D11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E73E07" w14:textId="77777777" w:rsidR="002A7D06" w:rsidRDefault="002A7D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4AC3" w14:textId="7070581A" w:rsidR="002A7D06" w:rsidRDefault="002A7D06" w:rsidP="004D11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61FD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823C57F" w14:textId="1ED2D1BB" w:rsidR="002A7D06" w:rsidRDefault="002A7D06">
    <w:pPr>
      <w:pStyle w:val="Piedepgina"/>
      <w:jc w:val="right"/>
    </w:pPr>
  </w:p>
  <w:p w14:paraId="7F5C5BE5" w14:textId="77777777" w:rsidR="002A7D06" w:rsidRDefault="002A7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EB53" w14:textId="77777777" w:rsidR="001045F2" w:rsidRDefault="001045F2" w:rsidP="00E567B5">
      <w:pPr>
        <w:spacing w:after="0"/>
      </w:pPr>
      <w:r>
        <w:separator/>
      </w:r>
    </w:p>
  </w:footnote>
  <w:footnote w:type="continuationSeparator" w:id="0">
    <w:p w14:paraId="68DE6C6B" w14:textId="77777777" w:rsidR="001045F2" w:rsidRDefault="001045F2" w:rsidP="00E567B5">
      <w:pPr>
        <w:spacing w:after="0"/>
      </w:pPr>
      <w:r>
        <w:continuationSeparator/>
      </w:r>
    </w:p>
  </w:footnote>
  <w:footnote w:id="1">
    <w:p w14:paraId="1CF13B6A" w14:textId="77777777" w:rsidR="002A7D06" w:rsidRDefault="002A7D06">
      <w:pPr>
        <w:pStyle w:val="Textonotapie"/>
      </w:pPr>
      <w:r>
        <w:rPr>
          <w:rStyle w:val="Refdenotaalpie"/>
        </w:rPr>
        <w:footnoteRef/>
      </w:r>
      <w:r>
        <w:t xml:space="preserve"> Saroka, R. H. (2002) </w:t>
      </w:r>
      <w:r w:rsidRPr="00E567B5">
        <w:rPr>
          <w:i/>
        </w:rPr>
        <w:t>Sistemas de información en la era digital</w:t>
      </w:r>
      <w:r>
        <w:t xml:space="preserve">, Fundación OSDE. </w:t>
      </w:r>
    </w:p>
  </w:footnote>
  <w:footnote w:id="2">
    <w:p w14:paraId="6D810A3A" w14:textId="77777777" w:rsidR="002A7D06" w:rsidRDefault="002A7D06">
      <w:pPr>
        <w:pStyle w:val="Textonotapie"/>
      </w:pPr>
      <w:r>
        <w:rPr>
          <w:rStyle w:val="Refdenotaalpie"/>
        </w:rPr>
        <w:footnoteRef/>
      </w:r>
      <w:r>
        <w:t xml:space="preserve"> Pungitore, J. L. (2007) </w:t>
      </w:r>
      <w:r w:rsidRPr="00E567B5">
        <w:rPr>
          <w:i/>
        </w:rPr>
        <w:t>Sistemas administrativos y control interno</w:t>
      </w:r>
      <w:r>
        <w:t>, Buyatti.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6D3"/>
    <w:multiLevelType w:val="hybridMultilevel"/>
    <w:tmpl w:val="F3386CFA"/>
    <w:lvl w:ilvl="0" w:tplc="9356D62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71C"/>
    <w:multiLevelType w:val="hybridMultilevel"/>
    <w:tmpl w:val="11F6497E"/>
    <w:lvl w:ilvl="0" w:tplc="CB3C5394">
      <w:start w:val="1"/>
      <w:numFmt w:val="bullet"/>
      <w:lvlText w:val=""/>
      <w:lvlJc w:val="left"/>
      <w:pPr>
        <w:ind w:left="700" w:hanging="34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673F"/>
    <w:multiLevelType w:val="hybridMultilevel"/>
    <w:tmpl w:val="3E84DA08"/>
    <w:lvl w:ilvl="0" w:tplc="9356D62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33F06"/>
    <w:multiLevelType w:val="hybridMultilevel"/>
    <w:tmpl w:val="08948E3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0CDA"/>
    <w:multiLevelType w:val="hybridMultilevel"/>
    <w:tmpl w:val="909410F8"/>
    <w:lvl w:ilvl="0" w:tplc="9356D62C">
      <w:start w:val="1"/>
      <w:numFmt w:val="bullet"/>
      <w:lvlText w:val=""/>
      <w:lvlJc w:val="left"/>
      <w:pPr>
        <w:ind w:left="60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ECA0117"/>
    <w:multiLevelType w:val="hybridMultilevel"/>
    <w:tmpl w:val="181C4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3D3"/>
    <w:multiLevelType w:val="hybridMultilevel"/>
    <w:tmpl w:val="63FE5BA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4BD6"/>
    <w:multiLevelType w:val="hybridMultilevel"/>
    <w:tmpl w:val="46CC707E"/>
    <w:lvl w:ilvl="0" w:tplc="1B9EF29E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2B0FA2"/>
    <w:multiLevelType w:val="hybridMultilevel"/>
    <w:tmpl w:val="E6468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5B22"/>
    <w:multiLevelType w:val="hybridMultilevel"/>
    <w:tmpl w:val="D4382204"/>
    <w:lvl w:ilvl="0" w:tplc="9356D62C">
      <w:start w:val="1"/>
      <w:numFmt w:val="bullet"/>
      <w:lvlText w:val=""/>
      <w:lvlJc w:val="left"/>
      <w:pPr>
        <w:ind w:left="60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D7E6E71"/>
    <w:multiLevelType w:val="hybridMultilevel"/>
    <w:tmpl w:val="666EEC84"/>
    <w:lvl w:ilvl="0" w:tplc="05862F18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575C"/>
    <w:multiLevelType w:val="hybridMultilevel"/>
    <w:tmpl w:val="7E46C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A69EE"/>
    <w:multiLevelType w:val="hybridMultilevel"/>
    <w:tmpl w:val="1FDA397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401DEB"/>
    <w:multiLevelType w:val="hybridMultilevel"/>
    <w:tmpl w:val="F3B6380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F0"/>
    <w:multiLevelType w:val="hybridMultilevel"/>
    <w:tmpl w:val="EBE09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632"/>
    <w:multiLevelType w:val="hybridMultilevel"/>
    <w:tmpl w:val="161C98C8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6A10B2"/>
    <w:multiLevelType w:val="hybridMultilevel"/>
    <w:tmpl w:val="7ED8A9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3849"/>
    <w:multiLevelType w:val="hybridMultilevel"/>
    <w:tmpl w:val="1236141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9B37B61"/>
    <w:multiLevelType w:val="hybridMultilevel"/>
    <w:tmpl w:val="0C4E4694"/>
    <w:lvl w:ilvl="0" w:tplc="9356D62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6B28"/>
    <w:multiLevelType w:val="hybridMultilevel"/>
    <w:tmpl w:val="770C646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BEA6CFE"/>
    <w:multiLevelType w:val="hybridMultilevel"/>
    <w:tmpl w:val="403EE006"/>
    <w:lvl w:ilvl="0" w:tplc="7FCC14CA">
      <w:start w:val="1"/>
      <w:numFmt w:val="bullet"/>
      <w:lvlText w:val=""/>
      <w:lvlJc w:val="left"/>
      <w:pPr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15DD"/>
    <w:multiLevelType w:val="hybridMultilevel"/>
    <w:tmpl w:val="EAB2637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2F93FC6"/>
    <w:multiLevelType w:val="hybridMultilevel"/>
    <w:tmpl w:val="7DD0024C"/>
    <w:lvl w:ilvl="0" w:tplc="6280371E">
      <w:start w:val="1"/>
      <w:numFmt w:val="bullet"/>
      <w:lvlText w:val=""/>
      <w:lvlJc w:val="left"/>
      <w:pPr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69401A"/>
    <w:multiLevelType w:val="hybridMultilevel"/>
    <w:tmpl w:val="DC401110"/>
    <w:lvl w:ilvl="0" w:tplc="7FCC14CA">
      <w:start w:val="1"/>
      <w:numFmt w:val="bullet"/>
      <w:lvlText w:val=""/>
      <w:lvlJc w:val="left"/>
      <w:pPr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667EC"/>
    <w:multiLevelType w:val="hybridMultilevel"/>
    <w:tmpl w:val="B60A165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0938">
    <w:abstractNumId w:val="13"/>
  </w:num>
  <w:num w:numId="2" w16cid:durableId="1503861286">
    <w:abstractNumId w:val="14"/>
  </w:num>
  <w:num w:numId="3" w16cid:durableId="1525900434">
    <w:abstractNumId w:val="11"/>
  </w:num>
  <w:num w:numId="4" w16cid:durableId="1995986033">
    <w:abstractNumId w:val="5"/>
  </w:num>
  <w:num w:numId="5" w16cid:durableId="1574461582">
    <w:abstractNumId w:val="19"/>
  </w:num>
  <w:num w:numId="6" w16cid:durableId="830364039">
    <w:abstractNumId w:val="17"/>
  </w:num>
  <w:num w:numId="7" w16cid:durableId="571476234">
    <w:abstractNumId w:val="12"/>
  </w:num>
  <w:num w:numId="8" w16cid:durableId="565186859">
    <w:abstractNumId w:val="21"/>
  </w:num>
  <w:num w:numId="9" w16cid:durableId="604653696">
    <w:abstractNumId w:val="8"/>
  </w:num>
  <w:num w:numId="10" w16cid:durableId="748308337">
    <w:abstractNumId w:val="10"/>
  </w:num>
  <w:num w:numId="11" w16cid:durableId="2136436994">
    <w:abstractNumId w:val="16"/>
  </w:num>
  <w:num w:numId="12" w16cid:durableId="1797525718">
    <w:abstractNumId w:val="3"/>
  </w:num>
  <w:num w:numId="13" w16cid:durableId="295449674">
    <w:abstractNumId w:val="15"/>
  </w:num>
  <w:num w:numId="14" w16cid:durableId="1216769934">
    <w:abstractNumId w:val="22"/>
  </w:num>
  <w:num w:numId="15" w16cid:durableId="1429353551">
    <w:abstractNumId w:val="2"/>
  </w:num>
  <w:num w:numId="16" w16cid:durableId="1180893301">
    <w:abstractNumId w:val="9"/>
  </w:num>
  <w:num w:numId="17" w16cid:durableId="67965029">
    <w:abstractNumId w:val="18"/>
  </w:num>
  <w:num w:numId="18" w16cid:durableId="1756901153">
    <w:abstractNumId w:val="0"/>
  </w:num>
  <w:num w:numId="19" w16cid:durableId="1857042411">
    <w:abstractNumId w:val="4"/>
  </w:num>
  <w:num w:numId="20" w16cid:durableId="2131822287">
    <w:abstractNumId w:val="23"/>
  </w:num>
  <w:num w:numId="21" w16cid:durableId="806162850">
    <w:abstractNumId w:val="20"/>
  </w:num>
  <w:num w:numId="22" w16cid:durableId="1193112447">
    <w:abstractNumId w:val="7"/>
  </w:num>
  <w:num w:numId="23" w16cid:durableId="1367486265">
    <w:abstractNumId w:val="1"/>
  </w:num>
  <w:num w:numId="24" w16cid:durableId="327102843">
    <w:abstractNumId w:val="24"/>
  </w:num>
  <w:num w:numId="25" w16cid:durableId="17107583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0B0"/>
    <w:rsid w:val="00027388"/>
    <w:rsid w:val="00037844"/>
    <w:rsid w:val="000632EE"/>
    <w:rsid w:val="00064DB5"/>
    <w:rsid w:val="00066345"/>
    <w:rsid w:val="00077CE4"/>
    <w:rsid w:val="00083737"/>
    <w:rsid w:val="00092BF4"/>
    <w:rsid w:val="00097036"/>
    <w:rsid w:val="000B0B14"/>
    <w:rsid w:val="000E2BF3"/>
    <w:rsid w:val="001035CB"/>
    <w:rsid w:val="001045F2"/>
    <w:rsid w:val="00114C79"/>
    <w:rsid w:val="001625B4"/>
    <w:rsid w:val="00182133"/>
    <w:rsid w:val="001F7E08"/>
    <w:rsid w:val="00201149"/>
    <w:rsid w:val="002257AE"/>
    <w:rsid w:val="00246B90"/>
    <w:rsid w:val="002A7D06"/>
    <w:rsid w:val="002B3F3F"/>
    <w:rsid w:val="002D6FF6"/>
    <w:rsid w:val="00311268"/>
    <w:rsid w:val="00341B5C"/>
    <w:rsid w:val="00355D29"/>
    <w:rsid w:val="00357D4F"/>
    <w:rsid w:val="00384239"/>
    <w:rsid w:val="00395E72"/>
    <w:rsid w:val="003B222F"/>
    <w:rsid w:val="003D33F2"/>
    <w:rsid w:val="003E24EA"/>
    <w:rsid w:val="003F403F"/>
    <w:rsid w:val="00412A56"/>
    <w:rsid w:val="00430C10"/>
    <w:rsid w:val="004424F5"/>
    <w:rsid w:val="00477A8F"/>
    <w:rsid w:val="004A436F"/>
    <w:rsid w:val="004D11B5"/>
    <w:rsid w:val="004D5AE7"/>
    <w:rsid w:val="004E2A90"/>
    <w:rsid w:val="004E6384"/>
    <w:rsid w:val="00533078"/>
    <w:rsid w:val="00542D9B"/>
    <w:rsid w:val="00544C77"/>
    <w:rsid w:val="00554020"/>
    <w:rsid w:val="005674E6"/>
    <w:rsid w:val="005A1809"/>
    <w:rsid w:val="005B22DB"/>
    <w:rsid w:val="005C281E"/>
    <w:rsid w:val="00600273"/>
    <w:rsid w:val="006117E7"/>
    <w:rsid w:val="006157B6"/>
    <w:rsid w:val="00683831"/>
    <w:rsid w:val="006D42FB"/>
    <w:rsid w:val="007218AF"/>
    <w:rsid w:val="0072385A"/>
    <w:rsid w:val="00731C40"/>
    <w:rsid w:val="007554B8"/>
    <w:rsid w:val="00790001"/>
    <w:rsid w:val="007A3919"/>
    <w:rsid w:val="007B4C21"/>
    <w:rsid w:val="007D30DC"/>
    <w:rsid w:val="007E7237"/>
    <w:rsid w:val="007F19F5"/>
    <w:rsid w:val="007F389C"/>
    <w:rsid w:val="00880691"/>
    <w:rsid w:val="008E13CA"/>
    <w:rsid w:val="008F6A77"/>
    <w:rsid w:val="00910AB3"/>
    <w:rsid w:val="0091763C"/>
    <w:rsid w:val="0093493E"/>
    <w:rsid w:val="00983ABB"/>
    <w:rsid w:val="009D3F1F"/>
    <w:rsid w:val="00A111BA"/>
    <w:rsid w:val="00A35FE4"/>
    <w:rsid w:val="00A419FF"/>
    <w:rsid w:val="00A868A7"/>
    <w:rsid w:val="00AB6154"/>
    <w:rsid w:val="00AC7D3F"/>
    <w:rsid w:val="00AD0F49"/>
    <w:rsid w:val="00AE4F4C"/>
    <w:rsid w:val="00B04A00"/>
    <w:rsid w:val="00B33E78"/>
    <w:rsid w:val="00B40868"/>
    <w:rsid w:val="00B44011"/>
    <w:rsid w:val="00B4471F"/>
    <w:rsid w:val="00B461FD"/>
    <w:rsid w:val="00B622B3"/>
    <w:rsid w:val="00BD12EC"/>
    <w:rsid w:val="00BE27D9"/>
    <w:rsid w:val="00BE6F5D"/>
    <w:rsid w:val="00BE7A61"/>
    <w:rsid w:val="00C05752"/>
    <w:rsid w:val="00C527DD"/>
    <w:rsid w:val="00C710B0"/>
    <w:rsid w:val="00C716A0"/>
    <w:rsid w:val="00C74689"/>
    <w:rsid w:val="00CD5398"/>
    <w:rsid w:val="00CD7571"/>
    <w:rsid w:val="00D2736A"/>
    <w:rsid w:val="00D62A86"/>
    <w:rsid w:val="00DB3C47"/>
    <w:rsid w:val="00DC63DE"/>
    <w:rsid w:val="00DC644C"/>
    <w:rsid w:val="00DD0C44"/>
    <w:rsid w:val="00DD2191"/>
    <w:rsid w:val="00DF17D0"/>
    <w:rsid w:val="00E038C5"/>
    <w:rsid w:val="00E0403D"/>
    <w:rsid w:val="00E14832"/>
    <w:rsid w:val="00E218AC"/>
    <w:rsid w:val="00E376BF"/>
    <w:rsid w:val="00E51A96"/>
    <w:rsid w:val="00E567B5"/>
    <w:rsid w:val="00EC2849"/>
    <w:rsid w:val="00F13106"/>
    <w:rsid w:val="00F1392E"/>
    <w:rsid w:val="00F70CE2"/>
    <w:rsid w:val="00F712EA"/>
    <w:rsid w:val="00FA1525"/>
    <w:rsid w:val="00FA3883"/>
    <w:rsid w:val="00FA5BB5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D25A842"/>
  <w15:docId w15:val="{294E940A-A214-4DA8-9F2B-BCCFC18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5A"/>
    <w:pPr>
      <w:spacing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D33F2"/>
    <w:pPr>
      <w:keepNext/>
      <w:keepLines/>
      <w:spacing w:after="12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4C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2B3F3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567B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67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67B5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983AB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3ABB"/>
    <w:rPr>
      <w:color w:val="5A5A5A" w:themeColor="text1" w:themeTint="A5"/>
      <w:spacing w:val="15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7A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4C2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B4C21"/>
  </w:style>
  <w:style w:type="paragraph" w:styleId="Piedepgina">
    <w:name w:val="footer"/>
    <w:basedOn w:val="Normal"/>
    <w:link w:val="PiedepginaCar"/>
    <w:uiPriority w:val="99"/>
    <w:unhideWhenUsed/>
    <w:rsid w:val="007B4C2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C21"/>
  </w:style>
  <w:style w:type="character" w:styleId="Nmerodepgina">
    <w:name w:val="page number"/>
    <w:basedOn w:val="Fuentedeprrafopredeter"/>
    <w:uiPriority w:val="99"/>
    <w:semiHidden/>
    <w:unhideWhenUsed/>
    <w:rsid w:val="00B44011"/>
  </w:style>
  <w:style w:type="character" w:customStyle="1" w:styleId="Ttulo1Car">
    <w:name w:val="Título 1 Car"/>
    <w:basedOn w:val="Fuentedeprrafopredeter"/>
    <w:link w:val="Ttulo1"/>
    <w:uiPriority w:val="9"/>
    <w:rsid w:val="003D33F2"/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3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9F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9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yperlink" Target="https://drive.google.com/drive/folders/1EMJFDoxfnFGWB1CWngRAgPeNiCME6YvY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yt.rec.uba.ar/investigacion/subsidios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8:23:36.193"/>
    </inkml:context>
    <inkml:brush xml:id="br0">
      <inkml:brushProperty name="width" value="0.025" units="cm"/>
      <inkml:brushProperty name="height" value="0.025" units="cm"/>
      <inkml:brushProperty name="color" value="#66CC00"/>
    </inkml:brush>
  </inkml:definitions>
  <inkml:trace contextRef="#ctx0" brushRef="#br0">1 227 24575,'10'220'0,"-10"-160"0,1 46 0,0-92 0,1-1 0,0 0 0,1 0 0,0 0 0,11 24 0,-13-35 0,0 1 0,0 0 0,1-1 0,0 1 0,-1-1 0,1 0 0,0 1 0,0-1 0,0 0 0,0 0 0,1 0 0,-1 0 0,0-1 0,1 1 0,0-1 0,-1 1 0,1-1 0,0 0 0,-1 0 0,1 0 0,0 0 0,0-1 0,0 1 0,0-1 0,0 0 0,0 1 0,0-2 0,0 1 0,0 0 0,4-1 0,7-2 0,1-1 0,-1-1 0,0 0 0,25-13 0,-23 11 0,420-220 0,-9-25 0,-225 131 0,-43 40-140,-117 61-1085,-15 7-5601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8:23:44.772"/>
    </inkml:context>
    <inkml:brush xml:id="br0">
      <inkml:brushProperty name="width" value="0.025" units="cm"/>
      <inkml:brushProperty name="height" value="0.025" units="cm"/>
      <inkml:brushProperty name="color" value="#66CC00"/>
    </inkml:brush>
  </inkml:definitions>
  <inkml:trace contextRef="#ctx0" brushRef="#br0">1 1 24575,'0'56'0,"4"170"0,0-179 0,1-1 0,22 82 0,-27-124 0,1-1 0,0 1 0,0-1 0,1 0 0,-1 1 0,1-1 0,0 0 0,0 0 0,0 0 0,0 0 0,4 4 0,-4-6 0,1 1 0,-1-1 0,0 0 0,1 1 0,0-1 0,-1 0 0,1 0 0,0-1 0,0 1 0,-1-1 0,1 1 0,0-1 0,0 0 0,0 0 0,3 0 0,33-3 0,-1-2 0,0-1 0,72-21 0,109-52 0,-141 49 0,583-258 0,-599 255-1365,-46 24-5461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9:18:11.134"/>
    </inkml:context>
    <inkml:brush xml:id="br0">
      <inkml:brushProperty name="width" value="0.025" units="cm"/>
      <inkml:brushProperty name="height" value="0.025" units="cm"/>
      <inkml:brushProperty name="color" value="#66CC00"/>
    </inkml:brush>
  </inkml:definitions>
  <inkml:trace contextRef="#ctx0" brushRef="#br0">24 83 24575,'-11'141'0,"-1"-10"0,12-119 0,-1 9 0,2 1 0,0 0 0,4 26 0,-3-41 0,0 0 0,0-1 0,0 1 0,1-1 0,0 1 0,0-1 0,0 0 0,1 0 0,0 0 0,0 0 0,1-1 0,-1 0 0,1 1 0,7 4 0,-4-4 0,0 0 0,1 0 0,0 0 0,0-1 0,1-1 0,0 1 0,0-1 0,0-1 0,0 0 0,0-1 0,0 0 0,1 0 0,-1-1 0,1 0 0,-1-1 0,1 0 0,0-1 0,-1 0 0,0-1 0,1 0 0,-1 0 0,0-1 0,0-1 0,0 1 0,18-11 0,37-23 0,93-69 0,-43 25 0,24-3 0,279-124 0,-265 134-1365,-138 64-5461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2710-C1FF-4ABE-826C-C268C92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1777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SANDRA ALICIA BARRIOS</cp:lastModifiedBy>
  <cp:revision>9</cp:revision>
  <dcterms:created xsi:type="dcterms:W3CDTF">2024-10-17T23:51:00Z</dcterms:created>
  <dcterms:modified xsi:type="dcterms:W3CDTF">2024-10-22T19:37:00Z</dcterms:modified>
</cp:coreProperties>
</file>